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СЭЛЭНГЭ АЙМГИЙН ЗАСАГ ДАРГЫН ДЭРГЭДЭХ </w:t>
      </w:r>
    </w:p>
    <w:p w:rsidR="002F4EDF" w:rsidRPr="00CF12AE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СТАТИСТИКИЙН ХЭЛТЭС</w:t>
      </w: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Pr="00CF12AE" w:rsidRDefault="002F4EDF" w:rsidP="002F4EDF">
      <w:pPr>
        <w:jc w:val="center"/>
        <w:rPr>
          <w:rFonts w:ascii="Times New Roman" w:hAnsi="Times New Roman" w:cs="Times New Roman"/>
          <w:b/>
          <w:bCs/>
          <w:sz w:val="68"/>
          <w:szCs w:val="24"/>
          <w:lang w:val="mn-MN"/>
        </w:rPr>
      </w:pPr>
      <w:r w:rsidRPr="00CF12AE">
        <w:rPr>
          <w:rFonts w:ascii="Times New Roman" w:hAnsi="Times New Roman" w:cs="Times New Roman"/>
          <w:b/>
          <w:bCs/>
          <w:sz w:val="68"/>
          <w:szCs w:val="24"/>
          <w:lang w:val="mn-MN"/>
        </w:rPr>
        <w:t xml:space="preserve">Сэлэнгэ аймгийн аж </w:t>
      </w:r>
      <w:r>
        <w:rPr>
          <w:rFonts w:ascii="Times New Roman" w:hAnsi="Times New Roman" w:cs="Times New Roman"/>
          <w:b/>
          <w:bCs/>
          <w:sz w:val="68"/>
          <w:szCs w:val="24"/>
          <w:lang w:val="mn-MN"/>
        </w:rPr>
        <w:t>ү</w:t>
      </w:r>
      <w:r w:rsidRPr="00CF12AE">
        <w:rPr>
          <w:rFonts w:ascii="Times New Roman" w:hAnsi="Times New Roman" w:cs="Times New Roman"/>
          <w:b/>
          <w:bCs/>
          <w:sz w:val="68"/>
          <w:szCs w:val="24"/>
          <w:lang w:val="mn-MN"/>
        </w:rPr>
        <w:t>йлдвэр, дэд бүтцийн салбарын  судалгаа</w:t>
      </w:r>
    </w:p>
    <w:p w:rsidR="002F4EDF" w:rsidRPr="00CF12AE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CF12AE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2012 ОН</w:t>
      </w: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CF12AE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Агуулга</w:t>
      </w: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Pr="007479BB" w:rsidRDefault="002F4EDF" w:rsidP="002F4EDF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7479BB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Оршил </w:t>
      </w:r>
    </w:p>
    <w:p w:rsidR="002F4EDF" w:rsidRPr="007479BB" w:rsidRDefault="002F4EDF" w:rsidP="002F4ED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7479BB">
        <w:rPr>
          <w:rFonts w:ascii="Times New Roman" w:hAnsi="Times New Roman" w:cs="Times New Roman"/>
          <w:bCs/>
          <w:sz w:val="24"/>
          <w:szCs w:val="24"/>
          <w:lang w:val="mn-MN"/>
        </w:rPr>
        <w:t>Судалгааны арга зүй</w:t>
      </w:r>
    </w:p>
    <w:p w:rsidR="002F4EDF" w:rsidRPr="007479BB" w:rsidRDefault="002F4EDF" w:rsidP="002F4ED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7479BB">
        <w:rPr>
          <w:rFonts w:ascii="Times New Roman" w:hAnsi="Times New Roman" w:cs="Times New Roman"/>
          <w:bCs/>
          <w:sz w:val="24"/>
          <w:szCs w:val="24"/>
          <w:lang w:val="mn-MN"/>
        </w:rPr>
        <w:t>Дүгнэлт</w:t>
      </w:r>
    </w:p>
    <w:p w:rsidR="002F4EDF" w:rsidRPr="007479BB" w:rsidRDefault="002F4EDF" w:rsidP="002F4ED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7479BB">
        <w:rPr>
          <w:rFonts w:ascii="Times New Roman" w:hAnsi="Times New Roman" w:cs="Times New Roman"/>
          <w:bCs/>
          <w:sz w:val="24"/>
          <w:szCs w:val="24"/>
          <w:lang w:val="mn-MN"/>
        </w:rPr>
        <w:t>Ном зүй</w:t>
      </w: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Pr="00DC6E6B" w:rsidRDefault="002F4EDF" w:rsidP="002F4E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E6B">
        <w:rPr>
          <w:rFonts w:ascii="Times New Roman" w:hAnsi="Times New Roman" w:cs="Times New Roman"/>
          <w:b/>
          <w:bCs/>
          <w:sz w:val="24"/>
          <w:szCs w:val="24"/>
        </w:rPr>
        <w:t>ОРШИЛ</w:t>
      </w: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1A538D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A538D">
        <w:rPr>
          <w:rFonts w:ascii="Times New Roman" w:hAnsi="Times New Roman" w:cs="Times New Roman"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йлдвэрий салбарын 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 xml:space="preserve">гжлийн гол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1A538D">
        <w:rPr>
          <w:rFonts w:ascii="Times New Roman" w:hAnsi="Times New Roman" w:cs="Times New Roman"/>
          <w:sz w:val="24"/>
          <w:szCs w:val="24"/>
        </w:rPr>
        <w:t>лэлт болох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1A538D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 xml:space="preserve">йлдвэрлэлт, борлуулалтын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1A538D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лт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лг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1A538D">
        <w:rPr>
          <w:rFonts w:ascii="Times New Roman" w:hAnsi="Times New Roman" w:cs="Times New Roman"/>
          <w:sz w:val="24"/>
          <w:szCs w:val="24"/>
        </w:rPr>
        <w:t>нийг харж хэтийн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лвийг тодорхойлох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8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1A538D">
        <w:rPr>
          <w:rFonts w:ascii="Times New Roman" w:hAnsi="Times New Roman" w:cs="Times New Roman"/>
          <w:sz w:val="24"/>
          <w:szCs w:val="24"/>
        </w:rPr>
        <w:t>гийн бодит байдлыг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гнэхэд оршино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EDF" w:rsidRPr="0071746E" w:rsidRDefault="002F4EDF" w:rsidP="002F4ED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746E">
        <w:rPr>
          <w:rFonts w:ascii="Times New Roman" w:hAnsi="Times New Roman" w:cs="Times New Roman"/>
        </w:rPr>
        <w:t xml:space="preserve">Аж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 xml:space="preserve">йлдвэрийн салбарын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йл ажиллагаа нь бусад х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чин з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йлээс ил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>тэйгээр х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н амын хэрэглээ,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дэд б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тцийн х</w:t>
      </w:r>
      <w:r>
        <w:rPr>
          <w:rFonts w:ascii="Times New Roman" w:hAnsi="Times New Roman" w:cs="Times New Roman"/>
        </w:rPr>
        <w:t>ө</w:t>
      </w:r>
      <w:r w:rsidRPr="0071746E">
        <w:rPr>
          <w:rFonts w:ascii="Times New Roman" w:hAnsi="Times New Roman" w:cs="Times New Roman"/>
        </w:rPr>
        <w:t>гжил,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ашигт малтмалын н</w:t>
      </w:r>
      <w:r>
        <w:rPr>
          <w:rFonts w:ascii="Times New Roman" w:hAnsi="Times New Roman" w:cs="Times New Roman"/>
        </w:rPr>
        <w:t>өө</w:t>
      </w:r>
      <w:r w:rsidRPr="0071746E">
        <w:rPr>
          <w:rFonts w:ascii="Times New Roman" w:hAnsi="Times New Roman" w:cs="Times New Roman"/>
        </w:rPr>
        <w:t>ц зэргээс ил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 xml:space="preserve"> хамааралтай юм.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Гэхдээ уул уурхайн салбар нь байгалийн байршил,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>ний н</w:t>
      </w:r>
      <w:r>
        <w:rPr>
          <w:rFonts w:ascii="Times New Roman" w:hAnsi="Times New Roman" w:cs="Times New Roman"/>
        </w:rPr>
        <w:t>өө</w:t>
      </w:r>
      <w:r w:rsidRPr="0071746E">
        <w:rPr>
          <w:rFonts w:ascii="Times New Roman" w:hAnsi="Times New Roman" w:cs="Times New Roman"/>
        </w:rPr>
        <w:t>ц бололцоо,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техник технологийн байдлаас ил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 xml:space="preserve"> шалтгаална гэж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зэж байна.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Дэлхийн улс орнуудын нэгэн адил манай улсын эдийн засгийн х</w:t>
      </w:r>
      <w:r>
        <w:rPr>
          <w:rFonts w:ascii="Times New Roman" w:hAnsi="Times New Roman" w:cs="Times New Roman"/>
        </w:rPr>
        <w:t>ө</w:t>
      </w:r>
      <w:r w:rsidRPr="0071746E">
        <w:rPr>
          <w:rFonts w:ascii="Times New Roman" w:hAnsi="Times New Roman" w:cs="Times New Roman"/>
        </w:rPr>
        <w:t xml:space="preserve">гжилд аж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 xml:space="preserve">йлдвэрийн салбар нь ихээхэн чухал байр эзэлдэг салбаруудын нэг юм. </w:t>
      </w:r>
    </w:p>
    <w:p w:rsidR="002F4EDF" w:rsidRDefault="002F4EDF" w:rsidP="002F4ED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йлдвэрийн нийт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йлдвэрлэлтийн хэмжээнд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ний биет хэмжээ,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нэ гэсэн хоёр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чин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лд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г б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нийн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лтийн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ллийг арилгаж, з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йлдвэрлэлийн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лтийг тодорхойлох зорилгоор статистикийн практикт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йлдвэрлэлийн индексийг ашиглахыг зорилоо. </w:t>
      </w:r>
    </w:p>
    <w:p w:rsidR="002F4EDF" w:rsidRPr="0071746E" w:rsidRDefault="002F4EDF" w:rsidP="002F4ED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sz w:val="24"/>
          <w:szCs w:val="24"/>
        </w:rPr>
        <w:t xml:space="preserve">Тэдгээр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>лэлт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дийг гаргах мэдээллийн эх сурвалж нь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йлдвэрийн газруудын сар улирал,тухайн болон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х жилийн тайлан,тооллого судалгааны гол эх 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свэр болгон ашиглаж байна. </w:t>
      </w:r>
    </w:p>
    <w:p w:rsidR="002F4EDF" w:rsidRPr="0071746E" w:rsidRDefault="002F4EDF" w:rsidP="002F4EDF">
      <w:pPr>
        <w:pStyle w:val="Header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Ү</w:t>
      </w:r>
      <w:r w:rsidRPr="00717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ндсэн ойлголт, тодорхойлолт:</w:t>
      </w:r>
      <w:r w:rsidRPr="0071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DF" w:rsidRPr="0071746E" w:rsidRDefault="002F4EDF" w:rsidP="002F4E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тээгдэх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н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>гэж бусад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йлчилгээний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йлдвэрлэлтэд завсрын хэрэглээний орц хэлбэрээр, эсвэл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 амын эцсийн хэрэглээ болж ашиглагдах зорилгоор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йлдвэрлэлийн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р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нд бий болсон биет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йлийг;</w:t>
      </w:r>
    </w:p>
    <w:p w:rsidR="002F4EDF" w:rsidRPr="0071746E" w:rsidRDefault="002F4EDF" w:rsidP="002F4E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Нийт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йлдвэрлэлт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 xml:space="preserve">гэж аж ахуйн нэгж, байгууллага, иргэдийн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 xml:space="preserve">р нэгж байгууллагын хэрэглээнд болон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 xml:space="preserve">рийн эцсийн хэрэглээнд зориулан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йлдвэрлэсэн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йлчилгээний нийт хэмжээг;</w:t>
      </w:r>
    </w:p>
    <w:p w:rsidR="002F4EDF" w:rsidRPr="0071746E" w:rsidRDefault="002F4EDF" w:rsidP="002F4E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Индекс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 xml:space="preserve">гэж тухайн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зэгдлийн тодорхой хугацааны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лтийг харуулсан харьцангуй хэмжигдэх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>нийг;</w:t>
      </w:r>
    </w:p>
    <w:p w:rsidR="002F4EDF" w:rsidRPr="0071746E" w:rsidRDefault="002F4EDF" w:rsidP="002F4E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Суурь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 xml:space="preserve">гэж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зэгдлийн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лтийг судлах зорилгоор сонгож авсан тулгуур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еийг;</w:t>
      </w:r>
    </w:p>
    <w:p w:rsidR="002F4EDF" w:rsidRDefault="002F4EDF" w:rsidP="002F4E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85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Тайлант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8F5850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8F58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5850">
        <w:rPr>
          <w:rFonts w:ascii="Times New Roman" w:hAnsi="Times New Roman" w:cs="Times New Roman"/>
          <w:sz w:val="24"/>
          <w:szCs w:val="24"/>
        </w:rPr>
        <w:t xml:space="preserve">гэж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8F58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8F5850">
        <w:rPr>
          <w:rFonts w:ascii="Times New Roman" w:hAnsi="Times New Roman" w:cs="Times New Roman"/>
          <w:sz w:val="24"/>
          <w:szCs w:val="24"/>
        </w:rPr>
        <w:t xml:space="preserve">гийн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8F5850">
        <w:rPr>
          <w:rFonts w:ascii="Times New Roman" w:hAnsi="Times New Roman" w:cs="Times New Roman"/>
          <w:sz w:val="24"/>
          <w:szCs w:val="24"/>
        </w:rPr>
        <w:t xml:space="preserve">йл ажиллагааны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8F5850">
        <w:rPr>
          <w:rFonts w:ascii="Times New Roman" w:hAnsi="Times New Roman" w:cs="Times New Roman"/>
          <w:sz w:val="24"/>
          <w:szCs w:val="24"/>
        </w:rPr>
        <w:t>р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8F5850">
        <w:rPr>
          <w:rFonts w:ascii="Times New Roman" w:hAnsi="Times New Roman" w:cs="Times New Roman"/>
          <w:sz w:val="24"/>
          <w:szCs w:val="24"/>
        </w:rPr>
        <w:t>нг харуулсан тодорхой хугацааг;</w:t>
      </w:r>
    </w:p>
    <w:p w:rsidR="002F4EDF" w:rsidRDefault="002F4EDF" w:rsidP="002F4E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EDF" w:rsidRPr="008F5850" w:rsidRDefault="002F4EDF" w:rsidP="002F4E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8B616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C6E6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УДАЛГААНЫ АРГА ЗҮЙ</w:t>
      </w: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8B616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8B616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E6B">
        <w:rPr>
          <w:rFonts w:ascii="Times New Roman" w:hAnsi="Times New Roman" w:cs="Times New Roman"/>
          <w:sz w:val="24"/>
          <w:szCs w:val="24"/>
        </w:rPr>
        <w:t xml:space="preserve">      </w:t>
      </w:r>
      <w:r w:rsidRPr="008B616F">
        <w:rPr>
          <w:rFonts w:ascii="Times New Roman" w:hAnsi="Times New Roman" w:cs="Times New Roman"/>
          <w:sz w:val="24"/>
          <w:szCs w:val="24"/>
        </w:rPr>
        <w:t xml:space="preserve">  </w:t>
      </w:r>
      <w:r w:rsidRPr="00DC6E6B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н борлуулалтын  аймгийн мэдээ, тайланд тулгуурлан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лэлт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 xml:space="preserve">дийг тооцож, зарим гол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лэлт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дийг улсын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нтэй харьцуулан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 w:rsidRPr="00DC6E6B">
        <w:rPr>
          <w:rFonts w:ascii="Times New Roman" w:hAnsi="Times New Roman" w:cs="Times New Roman"/>
          <w:sz w:val="24"/>
          <w:szCs w:val="24"/>
        </w:rPr>
        <w:t>статистикийн шинжлэх ухааны динамик цувааны шинжилгээний арга, хамаарлын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ч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 w:rsidRPr="00DC6E6B">
        <w:rPr>
          <w:rFonts w:ascii="Times New Roman" w:hAnsi="Times New Roman" w:cs="Times New Roman"/>
          <w:sz w:val="24"/>
          <w:szCs w:val="24"/>
        </w:rPr>
        <w:t xml:space="preserve">хэлбэрийг тодорхойлох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р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 xml:space="preserve">нгийн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лэлтэнд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лж буй гол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чин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йлийн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ллийг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 w:rsidRPr="00DC6E6B">
        <w:rPr>
          <w:rFonts w:ascii="Times New Roman" w:hAnsi="Times New Roman" w:cs="Times New Roman"/>
          <w:sz w:val="24"/>
          <w:szCs w:val="24"/>
        </w:rPr>
        <w:t xml:space="preserve">судалдаг шинжилгээний арга болон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 xml:space="preserve">етэй харьцуулан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лт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ллийг судалсан болно.</w:t>
      </w:r>
    </w:p>
    <w:tbl>
      <w:tblPr>
        <w:tblW w:w="9390" w:type="dxa"/>
        <w:tblInd w:w="93" w:type="dxa"/>
        <w:tblLook w:val="04A0"/>
      </w:tblPr>
      <w:tblGrid>
        <w:gridCol w:w="9390"/>
      </w:tblGrid>
      <w:tr w:rsidR="002F4EDF" w:rsidRPr="00DC6E6B" w:rsidTr="00152974">
        <w:trPr>
          <w:trHeight w:val="360"/>
        </w:trPr>
        <w:tc>
          <w:tcPr>
            <w:tcW w:w="939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F4EDF" w:rsidRPr="00DC6E6B" w:rsidRDefault="002F4EDF" w:rsidP="00152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EDF" w:rsidRDefault="002F4EDF" w:rsidP="002F4E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EDF" w:rsidRPr="00EF0F15" w:rsidRDefault="002F4EDF" w:rsidP="002F4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15">
        <w:rPr>
          <w:rFonts w:ascii="Times New Roman" w:hAnsi="Times New Roman" w:cs="Times New Roman"/>
          <w:b/>
          <w:sz w:val="24"/>
          <w:szCs w:val="24"/>
        </w:rPr>
        <w:t xml:space="preserve">Сэлэнгэ аймгийн аж </w:t>
      </w:r>
      <w:r>
        <w:rPr>
          <w:rFonts w:ascii="Times New Roman" w:hAnsi="Times New Roman" w:cs="Times New Roman"/>
          <w:b/>
          <w:sz w:val="24"/>
          <w:szCs w:val="24"/>
        </w:rPr>
        <w:t>ү</w:t>
      </w:r>
      <w:r w:rsidRPr="00EF0F15">
        <w:rPr>
          <w:rFonts w:ascii="Times New Roman" w:hAnsi="Times New Roman" w:cs="Times New Roman"/>
          <w:b/>
          <w:sz w:val="24"/>
          <w:szCs w:val="24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</w:rPr>
        <w:t>ө</w:t>
      </w:r>
      <w:r w:rsidRPr="00EF0F15">
        <w:rPr>
          <w:rFonts w:ascii="Times New Roman" w:hAnsi="Times New Roman" w:cs="Times New Roman"/>
          <w:b/>
          <w:sz w:val="24"/>
          <w:szCs w:val="24"/>
        </w:rPr>
        <w:t>гжлийн судалгаа:1</w:t>
      </w:r>
    </w:p>
    <w:p w:rsidR="002F4EDF" w:rsidRPr="00EF0F15" w:rsidRDefault="002F4EDF" w:rsidP="002F4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F15">
        <w:rPr>
          <w:rFonts w:ascii="Times New Roman" w:hAnsi="Times New Roman" w:cs="Times New Roman"/>
          <w:sz w:val="24"/>
          <w:szCs w:val="24"/>
        </w:rPr>
        <w:t>Судалгааг цаг хугацааны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чин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 xml:space="preserve">йлийн </w:t>
      </w:r>
      <w:r>
        <w:rPr>
          <w:rFonts w:ascii="Times New Roman" w:hAnsi="Times New Roman" w:cs="Times New Roman"/>
          <w:sz w:val="24"/>
          <w:szCs w:val="24"/>
        </w:rPr>
        <w:t xml:space="preserve">өөрчлөлтөөс хамааруулан судлах ба </w:t>
      </w:r>
      <w:r w:rsidRPr="00EF0F15">
        <w:rPr>
          <w:rFonts w:ascii="Times New Roman" w:hAnsi="Times New Roman" w:cs="Times New Roman"/>
          <w:sz w:val="24"/>
          <w:szCs w:val="24"/>
        </w:rPr>
        <w:t>статистикийн  "динамик эгнээ"-ний аргаар харьцуулан судалсан болно.</w:t>
      </w:r>
    </w:p>
    <w:tbl>
      <w:tblPr>
        <w:tblW w:w="4416" w:type="dxa"/>
        <w:jc w:val="center"/>
        <w:tblInd w:w="108" w:type="dxa"/>
        <w:tblLook w:val="04A0"/>
      </w:tblPr>
      <w:tblGrid>
        <w:gridCol w:w="2412"/>
        <w:gridCol w:w="2004"/>
      </w:tblGrid>
      <w:tr w:rsidR="002F4EDF" w:rsidRPr="00EF0F15" w:rsidTr="00152974">
        <w:trPr>
          <w:trHeight w:val="270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Динамик судалгаанд ашиглагдах томъёо:</w:t>
            </w:r>
          </w:p>
        </w:tc>
      </w:tr>
      <w:tr w:rsidR="002F4EDF" w:rsidRPr="00EF0F15" w:rsidTr="00152974">
        <w:trPr>
          <w:trHeight w:val="255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 xml:space="preserve">Абсолют цэвэр 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Di=Yi-Y</w:t>
            </w:r>
            <w:r w:rsidRPr="00EF0F15">
              <w:rPr>
                <w:rFonts w:ascii="Arial" w:hAnsi="Arial" w:cs="Arial"/>
                <w:sz w:val="16"/>
                <w:szCs w:val="16"/>
              </w:rPr>
              <w:t>(i-1)</w:t>
            </w:r>
          </w:p>
        </w:tc>
      </w:tr>
      <w:tr w:rsidR="002F4EDF" w:rsidRPr="00EF0F15" w:rsidTr="00152974">
        <w:trPr>
          <w:trHeight w:val="255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лтийн хурд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Ki=Yi/Y</w:t>
            </w:r>
            <w:r w:rsidRPr="00EF0F15">
              <w:rPr>
                <w:rFonts w:ascii="Arial" w:hAnsi="Arial" w:cs="Arial"/>
                <w:sz w:val="16"/>
                <w:szCs w:val="16"/>
              </w:rPr>
              <w:t>(i-1)*100%</w:t>
            </w:r>
          </w:p>
        </w:tc>
      </w:tr>
      <w:tr w:rsidR="002F4EDF" w:rsidRPr="00EF0F15" w:rsidTr="00152974">
        <w:trPr>
          <w:trHeight w:val="255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 xml:space="preserve">Цэвэр 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лтийн хурд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Кц=Ki-100</w:t>
            </w:r>
          </w:p>
        </w:tc>
      </w:tr>
      <w:tr w:rsidR="002F4EDF" w:rsidRPr="00EF0F15" w:rsidTr="00152974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лтийн дундаж хурд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6858" distL="114300" distR="114300" simplePos="0" relativeHeight="251660288" behindDoc="0" locked="0" layoutInCell="1" allowOverlap="1">
                  <wp:simplePos x="0" y="0"/>
                  <wp:positionH relativeFrom="column">
                    <wp:posOffset>390271</wp:posOffset>
                  </wp:positionH>
                  <wp:positionV relativeFrom="paragraph">
                    <wp:posOffset>85725</wp:posOffset>
                  </wp:positionV>
                  <wp:extent cx="676148" cy="18923"/>
                  <wp:effectExtent l="6096" t="0" r="381" b="0"/>
                  <wp:wrapNone/>
                  <wp:docPr id="16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2085975"/>
                            <a:ext cx="666750" cy="0"/>
                            <a:chOff x="2828925" y="2085975"/>
                            <a:chExt cx="666750" cy="0"/>
                          </a:xfrm>
                        </a:grpSpPr>
                        <a:sp>
                          <a:nvSpPr>
                            <a:cNvPr id="1650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71850" y="2085975"/>
                              <a:ext cx="847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2F4EDF" w:rsidRPr="00EF0F15" w:rsidTr="00152974">
              <w:trPr>
                <w:trHeight w:val="300"/>
                <w:tblCellSpacing w:w="0" w:type="dxa"/>
              </w:trPr>
              <w:tc>
                <w:tcPr>
                  <w:tcW w:w="176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2F4EDF" w:rsidRPr="00EF0F15" w:rsidRDefault="002F4EDF" w:rsidP="001529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F15">
                    <w:rPr>
                      <w:rFonts w:ascii="Arial" w:hAnsi="Arial" w:cs="Arial"/>
                      <w:sz w:val="20"/>
                      <w:szCs w:val="20"/>
                    </w:rPr>
                    <w:t>Кд=n√K</w:t>
                  </w:r>
                  <w:r w:rsidRPr="00EF0F1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EF0F15">
                    <w:rPr>
                      <w:rFonts w:ascii="Arial" w:hAnsi="Arial" w:cs="Arial"/>
                      <w:sz w:val="20"/>
                      <w:szCs w:val="20"/>
                    </w:rPr>
                    <w:t>*K</w:t>
                  </w:r>
                  <w:r w:rsidRPr="00EF0F1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EF0F15">
                    <w:rPr>
                      <w:rFonts w:ascii="Arial" w:hAnsi="Arial" w:cs="Arial"/>
                      <w:sz w:val="20"/>
                      <w:szCs w:val="20"/>
                    </w:rPr>
                    <w:t>*…*Kn</w:t>
                  </w:r>
                </w:p>
              </w:tc>
            </w:tr>
          </w:tbl>
          <w:p w:rsidR="002F4EDF" w:rsidRPr="00EF0F15" w:rsidRDefault="002F4EDF" w:rsidP="00152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EDF" w:rsidRPr="00EF0F15" w:rsidRDefault="002F4EDF" w:rsidP="002F4E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EDF" w:rsidRDefault="002F4EDF" w:rsidP="002F4ED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  <w:r w:rsidRPr="00EF0F15">
        <w:rPr>
          <w:rFonts w:ascii="Arial" w:hAnsi="Arial" w:cs="Arial"/>
          <w:b/>
          <w:bCs/>
          <w:sz w:val="20"/>
          <w:szCs w:val="20"/>
        </w:rPr>
        <w:t xml:space="preserve">Аж </w:t>
      </w:r>
      <w:r>
        <w:rPr>
          <w:rFonts w:ascii="Arial" w:hAnsi="Arial" w:cs="Arial"/>
          <w:b/>
          <w:bCs/>
          <w:sz w:val="20"/>
          <w:szCs w:val="20"/>
        </w:rPr>
        <w:t>ү</w:t>
      </w:r>
      <w:r w:rsidRPr="00EF0F15">
        <w:rPr>
          <w:rFonts w:ascii="Arial" w:hAnsi="Arial" w:cs="Arial"/>
          <w:b/>
          <w:bCs/>
          <w:sz w:val="20"/>
          <w:szCs w:val="20"/>
        </w:rPr>
        <w:t>йлдвэрийн б</w:t>
      </w:r>
      <w:r>
        <w:rPr>
          <w:rFonts w:ascii="Arial" w:hAnsi="Arial" w:cs="Arial"/>
          <w:b/>
          <w:bCs/>
          <w:sz w:val="20"/>
          <w:szCs w:val="20"/>
        </w:rPr>
        <w:t>ү</w:t>
      </w:r>
      <w:r w:rsidRPr="00EF0F15">
        <w:rPr>
          <w:rFonts w:ascii="Arial" w:hAnsi="Arial" w:cs="Arial"/>
          <w:b/>
          <w:bCs/>
          <w:sz w:val="20"/>
          <w:szCs w:val="20"/>
        </w:rPr>
        <w:t>тээгдэх</w:t>
      </w:r>
      <w:r>
        <w:rPr>
          <w:rFonts w:ascii="Arial" w:hAnsi="Arial" w:cs="Arial"/>
          <w:b/>
          <w:bCs/>
          <w:sz w:val="20"/>
          <w:szCs w:val="20"/>
        </w:rPr>
        <w:t>үү</w:t>
      </w:r>
      <w:r w:rsidRPr="00EF0F15">
        <w:rPr>
          <w:rFonts w:ascii="Arial" w:hAnsi="Arial" w:cs="Arial"/>
          <w:b/>
          <w:bCs/>
          <w:sz w:val="20"/>
          <w:szCs w:val="20"/>
        </w:rPr>
        <w:t xml:space="preserve">н </w:t>
      </w:r>
      <w:r>
        <w:rPr>
          <w:rFonts w:ascii="Arial" w:hAnsi="Arial" w:cs="Arial"/>
          <w:b/>
          <w:bCs/>
          <w:sz w:val="20"/>
          <w:szCs w:val="20"/>
        </w:rPr>
        <w:t>ү</w:t>
      </w:r>
      <w:r w:rsidRPr="00EF0F15">
        <w:rPr>
          <w:rFonts w:ascii="Arial" w:hAnsi="Arial" w:cs="Arial"/>
          <w:b/>
          <w:bCs/>
          <w:sz w:val="20"/>
          <w:szCs w:val="20"/>
        </w:rPr>
        <w:t>йлдвэрлэлт, салбараар</w:t>
      </w:r>
      <w:r>
        <w:rPr>
          <w:rFonts w:ascii="Arial" w:hAnsi="Arial" w:cs="Arial"/>
          <w:b/>
          <w:bCs/>
          <w:sz w:val="20"/>
          <w:szCs w:val="20"/>
          <w:lang w:val="mn-MN"/>
        </w:rPr>
        <w:t xml:space="preserve"> </w:t>
      </w:r>
    </w:p>
    <w:p w:rsidR="002F4EDF" w:rsidRPr="00797DEA" w:rsidRDefault="002F4EDF" w:rsidP="002F4ED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t>Сая.төг</w:t>
      </w:r>
    </w:p>
    <w:tbl>
      <w:tblPr>
        <w:tblW w:w="10066" w:type="dxa"/>
        <w:tblInd w:w="-72" w:type="dxa"/>
        <w:tblLook w:val="04A0"/>
      </w:tblPr>
      <w:tblGrid>
        <w:gridCol w:w="804"/>
        <w:gridCol w:w="216"/>
        <w:gridCol w:w="666"/>
        <w:gridCol w:w="216"/>
        <w:gridCol w:w="561"/>
        <w:gridCol w:w="216"/>
        <w:gridCol w:w="500"/>
        <w:gridCol w:w="251"/>
        <w:gridCol w:w="526"/>
        <w:gridCol w:w="298"/>
        <w:gridCol w:w="478"/>
        <w:gridCol w:w="399"/>
        <w:gridCol w:w="378"/>
        <w:gridCol w:w="755"/>
        <w:gridCol w:w="216"/>
        <w:gridCol w:w="689"/>
        <w:gridCol w:w="216"/>
        <w:gridCol w:w="526"/>
        <w:gridCol w:w="743"/>
        <w:gridCol w:w="743"/>
        <w:gridCol w:w="813"/>
      </w:tblGrid>
      <w:tr w:rsidR="002F4EDF" w:rsidRPr="00B96023" w:rsidTr="00152974">
        <w:trPr>
          <w:gridAfter w:val="4"/>
          <w:wAfter w:w="2958" w:type="dxa"/>
          <w:trHeight w:val="2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797DE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B96023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Салбар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2009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Уул уурхай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13713.9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22041.5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24075.9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29265.8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20582.9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20522.6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240286.4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278389.6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262193.1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290831.9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425238.5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487312.4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Х</w:t>
            </w:r>
            <w:r>
              <w:rPr>
                <w:rFonts w:ascii="Arial" w:hAnsi="Arial" w:cs="Arial"/>
                <w:sz w:val="15"/>
                <w:szCs w:val="15"/>
              </w:rPr>
              <w:t>ү</w:t>
            </w:r>
            <w:r w:rsidRPr="00041466">
              <w:rPr>
                <w:rFonts w:ascii="Arial" w:hAnsi="Arial" w:cs="Arial"/>
                <w:sz w:val="15"/>
                <w:szCs w:val="15"/>
              </w:rPr>
              <w:t>нс, ундаа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13541.3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21818.8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14704.5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9475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12884.8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20522.8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32548.3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37171.8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26654.8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23698.2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17137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24618.1</w:t>
            </w:r>
          </w:p>
        </w:tc>
      </w:tr>
      <w:tr w:rsidR="002F4EDF" w:rsidRPr="00041466" w:rsidTr="00152974">
        <w:trPr>
          <w:trHeight w:val="566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Барилгын материал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2958.4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4643.7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4617.9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3932.3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7844.4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9252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11285.5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21288.4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18446.8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22830.4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36855.6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41034.4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Бусад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1349.2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975.2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1703.9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1390.7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1437.5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2970.3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3349.9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3498.1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8797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4794.7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4751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4465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Б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ү</w:t>
            </w: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гд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31562.8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49479.2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45102.2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44063.8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42749.6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53267.7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287470.1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340347.9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316091.7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342155.2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483982.1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557429.9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F4EDF" w:rsidRPr="00041466" w:rsidTr="00152974">
        <w:trPr>
          <w:trHeight w:val="229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1466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F4EDF" w:rsidRPr="00041466" w:rsidTr="00152974">
        <w:trPr>
          <w:trHeight w:val="229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Di=Yi-Y(i-1)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17916.4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-4377.0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-1038.4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-1314.2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10518.1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234202.4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52877.8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-24256.2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26063.5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141826.9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73447.8</w:t>
            </w:r>
          </w:p>
        </w:tc>
      </w:tr>
      <w:tr w:rsidR="002F4EDF" w:rsidRPr="00041466" w:rsidTr="00152974">
        <w:trPr>
          <w:trHeight w:val="229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Ki=Yi/Y(i-1)*100%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156.7643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91.1539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97.69767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97.01751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124.604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539.67057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118.39419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92.87312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108.2456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141.451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115.17573</w:t>
            </w:r>
          </w:p>
        </w:tc>
      </w:tr>
      <w:tr w:rsidR="002F4EDF" w:rsidRPr="00041466" w:rsidTr="00152974">
        <w:trPr>
          <w:trHeight w:val="229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Кц=Ki-100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56.76429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-8.84614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-2.30233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-2.98249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24.60397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439.67057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18.394191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-7.12688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8.24555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41.45104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15.175727</w:t>
            </w:r>
          </w:p>
        </w:tc>
      </w:tr>
      <w:tr w:rsidR="002F4EDF" w:rsidRPr="00041466" w:rsidTr="00152974">
        <w:trPr>
          <w:trHeight w:val="229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Кд=11(K1*K2*…*Kn)(1/2 зэрэгт)</w:t>
            </w:r>
          </w:p>
        </w:tc>
        <w:tc>
          <w:tcPr>
            <w:tcW w:w="84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041466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41466">
              <w:rPr>
                <w:rFonts w:ascii="Arial" w:hAnsi="Arial" w:cs="Arial"/>
                <w:sz w:val="15"/>
                <w:szCs w:val="15"/>
              </w:rPr>
              <w:t>0.052</w:t>
            </w:r>
          </w:p>
        </w:tc>
      </w:tr>
    </w:tbl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Pr="00B1021B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A43">
        <w:rPr>
          <w:rFonts w:ascii="Times New Roman" w:hAnsi="Times New Roman" w:cs="Times New Roman"/>
          <w:b/>
          <w:bCs/>
          <w:sz w:val="24"/>
          <w:szCs w:val="24"/>
        </w:rPr>
        <w:t xml:space="preserve">1.а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 xml:space="preserve">йлдвэрлэлтийн абсолют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лт:</w:t>
      </w:r>
    </w:p>
    <w:p w:rsidR="002F4EDF" w:rsidRPr="00B1021B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2A03">
        <w:rPr>
          <w:rFonts w:ascii="Times New Roman" w:hAnsi="Times New Roman" w:cs="Times New Roman"/>
          <w:sz w:val="24"/>
          <w:szCs w:val="24"/>
        </w:rPr>
        <w:t xml:space="preserve">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B2A03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>йлдвэрлэлт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F15">
        <w:rPr>
          <w:rFonts w:ascii="Times New Roman" w:hAnsi="Times New Roman" w:cs="Times New Roman"/>
          <w:sz w:val="24"/>
          <w:szCs w:val="24"/>
        </w:rPr>
        <w:t>2002 онд 2001 оныхоос 17916.4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 xml:space="preserve">гийн абсолют утгаар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н, 2003 онд 2002 оныхоос 43377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 буурсан, 2004 онд 2003 оныхоос 1038.4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 буурсан 2005 онд 2004 оныхоос 1314.2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 буурсан,  2006 онд 2005 оныхоос 10518.1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н,  2007 онд 2006 оныхоос 234202.4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р,  2008 онд 2007 оныхоос 52877.8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 xml:space="preserve">р тус тус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 xml:space="preserve">н харагдаж байна. 2009 онд 2008 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еэс 24256.2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EF0F15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lastRenderedPageBreak/>
        <w:t>ү</w:t>
      </w:r>
      <w:r w:rsidRPr="00EF0F15">
        <w:rPr>
          <w:rFonts w:ascii="Times New Roman" w:hAnsi="Times New Roman" w:cs="Times New Roman"/>
          <w:sz w:val="24"/>
          <w:szCs w:val="24"/>
        </w:rPr>
        <w:t>йлдвэрлэлт буурсан, 2010 онд 2009 оноос 26063.5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mn-MN"/>
        </w:rPr>
        <w:t>, 2011 онд 2010 оноос 141826,9 сая төгрөгөөр, 2012 онд 2011 оноос 73447,8 сая төгрөгөөр тус тус</w:t>
      </w:r>
      <w:r w:rsidRPr="00EF0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нтэй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1.б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йлдвэрлэлтийн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лтийн хурд,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лтийн хурд:</w:t>
      </w:r>
    </w:p>
    <w:p w:rsidR="002F4EDF" w:rsidRPr="00B1021B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21B">
        <w:rPr>
          <w:rFonts w:ascii="Times New Roman" w:hAnsi="Times New Roman" w:cs="Times New Roman"/>
          <w:sz w:val="24"/>
          <w:szCs w:val="24"/>
        </w:rPr>
        <w:t xml:space="preserve">   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йлдвэрлэлт  2002 онд 2001 оныхоос  56.7%-ийн хурдаар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н, 2003 онд 2002 оныхоос 91.15% буюу 8.8%-ийн хурдтай буурсан, 2004 онд  2003 оныхоос 2.3%-иар  буурсан 2005 онд 2004 оныхоос 2.9%-р буурсан,  2006 онд 2005  оныхоос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1B">
        <w:rPr>
          <w:rFonts w:ascii="Times New Roman" w:hAnsi="Times New Roman" w:cs="Times New Roman"/>
          <w:sz w:val="24"/>
          <w:szCs w:val="24"/>
        </w:rPr>
        <w:t xml:space="preserve"> 24.6 %-р цэвэр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харагдаж байхад 2007 онд 439.6%-р 2008 онд 2007 оныхоос 18.3%-р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байна. 2009-2008 онд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 xml:space="preserve">лтийн дундаж хурд 7.12 пунктээр  буурсан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1021B">
        <w:rPr>
          <w:rFonts w:ascii="Times New Roman" w:hAnsi="Times New Roman" w:cs="Times New Roman"/>
          <w:sz w:val="24"/>
          <w:szCs w:val="24"/>
        </w:rPr>
        <w:t>лэлттэй байна.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0-2009 онд аж үйлдвэрлэлт 8.2%-</w:t>
      </w:r>
      <w:r>
        <w:rPr>
          <w:rFonts w:ascii="Times New Roman" w:hAnsi="Times New Roman" w:cs="Times New Roman"/>
          <w:sz w:val="24"/>
          <w:szCs w:val="24"/>
          <w:lang w:val="mn-MN"/>
        </w:rPr>
        <w:t>р,</w:t>
      </w:r>
      <w:r w:rsidRPr="00B1021B">
        <w:rPr>
          <w:rFonts w:ascii="Times New Roman" w:hAnsi="Times New Roman" w:cs="Times New Roman"/>
          <w:sz w:val="24"/>
          <w:szCs w:val="24"/>
        </w:rPr>
        <w:t xml:space="preserve"> </w:t>
      </w:r>
      <w:r w:rsidRPr="00797DEA">
        <w:rPr>
          <w:rFonts w:ascii="Times New Roman" w:hAnsi="Times New Roman" w:cs="Times New Roman"/>
          <w:sz w:val="24"/>
          <w:szCs w:val="24"/>
        </w:rPr>
        <w:t>2011 онд 41,45 ху</w:t>
      </w:r>
      <w:r>
        <w:rPr>
          <w:rFonts w:ascii="Times New Roman" w:hAnsi="Times New Roman" w:cs="Times New Roman"/>
          <w:sz w:val="24"/>
          <w:szCs w:val="24"/>
          <w:lang w:val="mn-MN"/>
        </w:rPr>
        <w:t>в</w:t>
      </w:r>
      <w:r w:rsidRPr="00797DEA">
        <w:rPr>
          <w:rFonts w:ascii="Times New Roman" w:hAnsi="Times New Roman" w:cs="Times New Roman"/>
          <w:sz w:val="24"/>
          <w:szCs w:val="24"/>
        </w:rPr>
        <w:t>иар өссөн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, 2012 онд 15,2 хувиар өссөн </w:t>
      </w:r>
      <w:r w:rsidRPr="00797DEA">
        <w:rPr>
          <w:rFonts w:ascii="Times New Roman" w:hAnsi="Times New Roman" w:cs="Times New Roman"/>
          <w:sz w:val="24"/>
          <w:szCs w:val="24"/>
        </w:rPr>
        <w:t xml:space="preserve"> байна.</w:t>
      </w:r>
    </w:p>
    <w:p w:rsidR="002F4EDF" w:rsidRPr="00B1021B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1.в 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йлдвэрлэлтийн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лтийн дундаж хурд:</w:t>
      </w:r>
    </w:p>
    <w:p w:rsidR="002F4EDF" w:rsidRPr="00B1021B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B1021B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21B">
        <w:rPr>
          <w:rFonts w:ascii="Times New Roman" w:hAnsi="Times New Roman" w:cs="Times New Roman"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йлдвэрлэлтий</w:t>
      </w:r>
      <w:r>
        <w:rPr>
          <w:rFonts w:ascii="Times New Roman" w:hAnsi="Times New Roman" w:cs="Times New Roman"/>
          <w:sz w:val="24"/>
          <w:szCs w:val="24"/>
        </w:rPr>
        <w:t>н өсөлтийн дундаж хурд 2001-201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B1021B">
        <w:rPr>
          <w:rFonts w:ascii="Times New Roman" w:hAnsi="Times New Roman" w:cs="Times New Roman"/>
          <w:sz w:val="24"/>
          <w:szCs w:val="24"/>
        </w:rPr>
        <w:t xml:space="preserve"> онд </w:t>
      </w:r>
    </w:p>
    <w:p w:rsidR="002F4EDF" w:rsidRPr="00797DEA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жилд дунджаар 0.0</w:t>
      </w:r>
      <w:r>
        <w:rPr>
          <w:rFonts w:ascii="Times New Roman" w:hAnsi="Times New Roman" w:cs="Times New Roman"/>
          <w:sz w:val="24"/>
          <w:szCs w:val="24"/>
          <w:lang w:val="mn-MN"/>
        </w:rPr>
        <w:t>52</w:t>
      </w:r>
      <w:r w:rsidRPr="00B1021B">
        <w:rPr>
          <w:rFonts w:ascii="Times New Roman" w:hAnsi="Times New Roman" w:cs="Times New Roman"/>
          <w:sz w:val="24"/>
          <w:szCs w:val="24"/>
        </w:rPr>
        <w:t xml:space="preserve"> пунктээр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сч байгаа судалгаа харагдаж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2F4EDF" w:rsidRPr="00B1021B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4FC">
        <w:rPr>
          <w:rFonts w:ascii="Times New Roman" w:hAnsi="Times New Roman" w:cs="Times New Roman"/>
          <w:b/>
          <w:bCs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D554FC">
        <w:rPr>
          <w:rFonts w:ascii="Times New Roman" w:hAnsi="Times New Roman" w:cs="Times New Roman"/>
          <w:b/>
          <w:bCs/>
          <w:sz w:val="24"/>
          <w:szCs w:val="24"/>
        </w:rPr>
        <w:t>йлдвэрийн салбарын х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D554FC">
        <w:rPr>
          <w:rFonts w:ascii="Times New Roman" w:hAnsi="Times New Roman" w:cs="Times New Roman"/>
          <w:b/>
          <w:bCs/>
          <w:sz w:val="24"/>
          <w:szCs w:val="24"/>
        </w:rPr>
        <w:t>гжлийн судалгаа:2</w:t>
      </w:r>
    </w:p>
    <w:p w:rsidR="002F4EDF" w:rsidRPr="00D554FC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D554FC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1991 оноос 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D554FC">
        <w:rPr>
          <w:rFonts w:ascii="Times New Roman" w:hAnsi="Times New Roman" w:cs="Times New Roman"/>
          <w:sz w:val="24"/>
          <w:szCs w:val="24"/>
        </w:rPr>
        <w:t xml:space="preserve"> оны хооронд аймгийн хэмжээний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554FC">
        <w:rPr>
          <w:rFonts w:ascii="Times New Roman" w:hAnsi="Times New Roman" w:cs="Times New Roman"/>
          <w:sz w:val="24"/>
          <w:szCs w:val="24"/>
        </w:rPr>
        <w:t xml:space="preserve">н хэр </w:t>
      </w:r>
    </w:p>
    <w:p w:rsidR="002F4EDF" w:rsidRPr="00D554FC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өө</w:t>
      </w:r>
      <w:r w:rsidRPr="00D554FC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554FC">
        <w:rPr>
          <w:rFonts w:ascii="Times New Roman" w:hAnsi="Times New Roman" w:cs="Times New Roman"/>
          <w:sz w:val="24"/>
          <w:szCs w:val="24"/>
        </w:rPr>
        <w:t>гдс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554FC">
        <w:rPr>
          <w:rFonts w:ascii="Times New Roman" w:hAnsi="Times New Roman" w:cs="Times New Roman"/>
          <w:sz w:val="24"/>
          <w:szCs w:val="24"/>
        </w:rPr>
        <w:t>нийг графикийн аргаар харъя,  м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554FC">
        <w:rPr>
          <w:rFonts w:ascii="Times New Roman" w:hAnsi="Times New Roman" w:cs="Times New Roman"/>
          <w:sz w:val="24"/>
          <w:szCs w:val="24"/>
        </w:rPr>
        <w:t xml:space="preserve">н 3-р шаталсан дунджийн аргыг ашиглан </w:t>
      </w: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FC">
        <w:rPr>
          <w:rFonts w:ascii="Times New Roman" w:hAnsi="Times New Roman" w:cs="Times New Roman"/>
          <w:sz w:val="24"/>
          <w:szCs w:val="24"/>
        </w:rPr>
        <w:t>тогтворг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й мэт харагдаж буй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554FC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 xml:space="preserve">йлдвэрийн хэмжээний хандлагыг харж болно. </w:t>
      </w: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Look w:val="04A0"/>
      </w:tblPr>
      <w:tblGrid>
        <w:gridCol w:w="1176"/>
        <w:gridCol w:w="964"/>
        <w:gridCol w:w="963"/>
        <w:gridCol w:w="963"/>
        <w:gridCol w:w="963"/>
        <w:gridCol w:w="963"/>
        <w:gridCol w:w="1144"/>
        <w:gridCol w:w="1144"/>
        <w:gridCol w:w="1144"/>
        <w:gridCol w:w="976"/>
      </w:tblGrid>
      <w:tr w:rsidR="002F4EDF" w:rsidRPr="00C372F0" w:rsidTr="0015297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Аж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ү</w:t>
            </w: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йлдвэрийн 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ү</w:t>
            </w: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тээгдэх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үү</w:t>
            </w: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ний хандлага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1524" distL="114300" distR="114300" simplePos="0" relativeHeight="251661312" behindDoc="0" locked="0" layoutInCell="1" allowOverlap="1">
                  <wp:simplePos x="0" y="0"/>
                  <wp:positionH relativeFrom="column">
                    <wp:posOffset>109347</wp:posOffset>
                  </wp:positionH>
                  <wp:positionV relativeFrom="paragraph">
                    <wp:posOffset>25781</wp:posOffset>
                  </wp:positionV>
                  <wp:extent cx="3553079" cy="3390773"/>
                  <wp:effectExtent l="12192" t="6096" r="7239" b="0"/>
                  <wp:wrapNone/>
                  <wp:docPr id="14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F4EDF" w:rsidRPr="00C372F0" w:rsidTr="00152974">
              <w:trPr>
                <w:trHeight w:val="720"/>
                <w:tblCellSpacing w:w="0" w:type="dxa"/>
              </w:trPr>
              <w:tc>
                <w:tcPr>
                  <w:tcW w:w="960" w:type="dxa"/>
                  <w:shd w:val="clear" w:color="000000" w:fill="FFFFFF"/>
                  <w:noWrap/>
                  <w:vAlign w:val="bottom"/>
                  <w:hideMark/>
                </w:tcPr>
                <w:p w:rsidR="002F4EDF" w:rsidRPr="00C372F0" w:rsidRDefault="002F4EDF" w:rsidP="0015297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2F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Он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 бодит утга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 3-р шаталсан дундаж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277.7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10844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13053.57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28039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22809.9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29546.7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27483.93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24866.1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28658.57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31562.9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35302.77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49479.3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42048.13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45102.2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46215.1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44063.8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43971.87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42749.6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46693.87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53268.2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127829.3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287470.1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227028.7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340347.9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314636.6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316091.7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230231.6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34255.2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278109.7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483982.1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358555.7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2F0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557429.9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Энд: Аймгийн А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>-ийн б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>тээгдэх</w:t>
            </w:r>
            <w:r>
              <w:rPr>
                <w:rFonts w:ascii="Arial" w:hAnsi="Arial" w:cs="Arial"/>
                <w:sz w:val="18"/>
                <w:szCs w:val="18"/>
              </w:rPr>
              <w:t>үү</w:t>
            </w:r>
            <w:r w:rsidRPr="00C372F0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хэмжээ бодит утгын муруйн байдлаар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тогтворг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 xml:space="preserve">й </w:t>
            </w:r>
            <w:r>
              <w:rPr>
                <w:rFonts w:ascii="Arial" w:hAnsi="Arial" w:cs="Arial"/>
                <w:sz w:val="18"/>
                <w:szCs w:val="18"/>
              </w:rPr>
              <w:t>өө</w:t>
            </w:r>
            <w:r w:rsidRPr="00C372F0">
              <w:rPr>
                <w:rFonts w:ascii="Arial" w:hAnsi="Arial" w:cs="Arial"/>
                <w:sz w:val="18"/>
                <w:szCs w:val="18"/>
              </w:rPr>
              <w:t>рчл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C372F0">
              <w:rPr>
                <w:rFonts w:ascii="Arial" w:hAnsi="Arial" w:cs="Arial"/>
                <w:sz w:val="18"/>
                <w:szCs w:val="18"/>
              </w:rPr>
              <w:t>гдс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C372F0">
              <w:rPr>
                <w:rFonts w:ascii="Arial" w:hAnsi="Arial" w:cs="Arial"/>
                <w:sz w:val="18"/>
                <w:szCs w:val="18"/>
              </w:rPr>
              <w:t xml:space="preserve">н байгаа мэт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харагдаж байхад, 3-р шаталсан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дунджийн муруй жил ирэх б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 xml:space="preserve">р 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C372F0">
              <w:rPr>
                <w:rFonts w:ascii="Arial" w:hAnsi="Arial" w:cs="Arial"/>
                <w:sz w:val="18"/>
                <w:szCs w:val="18"/>
              </w:rPr>
              <w:t>сс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C372F0">
              <w:rPr>
                <w:rFonts w:ascii="Arial" w:hAnsi="Arial" w:cs="Arial"/>
                <w:sz w:val="18"/>
                <w:szCs w:val="18"/>
              </w:rPr>
              <w:t xml:space="preserve">н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байснаа 2009, 2010  онд бууралттай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 xml:space="preserve">байснаа 2011,2012 оноос өсч байгаа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2F0">
              <w:rPr>
                <w:rFonts w:ascii="Arial" w:hAnsi="Arial" w:cs="Arial"/>
                <w:sz w:val="20"/>
                <w:szCs w:val="20"/>
              </w:rPr>
              <w:t>нь ажиглагдаж байна.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C372F0" w:rsidTr="0015297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DF" w:rsidRPr="002B606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B606F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b/>
          <w:sz w:val="24"/>
          <w:szCs w:val="24"/>
          <w:lang w:val="mn-MN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2B606F">
        <w:rPr>
          <w:rFonts w:ascii="Times New Roman" w:hAnsi="Times New Roman" w:cs="Times New Roman"/>
          <w:b/>
          <w:sz w:val="24"/>
          <w:szCs w:val="24"/>
          <w:lang w:val="mn-MN"/>
        </w:rPr>
        <w:t>гжлийн судалгаа:3</w:t>
      </w:r>
    </w:p>
    <w:p w:rsidR="002F4EDF" w:rsidRPr="002B606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6F">
        <w:rPr>
          <w:rFonts w:ascii="Times New Roman" w:hAnsi="Times New Roman" w:cs="Times New Roman"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йлдвэрийн нийт б</w:t>
      </w: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тээгдэх</w:t>
      </w:r>
      <w:r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йлдвэрлэлт</w:t>
      </w:r>
      <w:r w:rsidRPr="002B6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2011, 2012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 xml:space="preserve"> оны салбарын эзлэх хувийн </w:t>
      </w:r>
      <w:r>
        <w:rPr>
          <w:rFonts w:ascii="Times New Roman" w:hAnsi="Times New Roman" w:cs="Times New Roman"/>
          <w:sz w:val="24"/>
          <w:szCs w:val="24"/>
          <w:lang w:val="mn-MN"/>
        </w:rPr>
        <w:t>өө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рчл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лтийг харья.</w:t>
      </w:r>
    </w:p>
    <w:p w:rsidR="002F4EDF" w:rsidRPr="00B8032E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2" w:type="dxa"/>
        <w:tblInd w:w="1130" w:type="dxa"/>
        <w:tblLook w:val="04A0"/>
      </w:tblPr>
      <w:tblGrid>
        <w:gridCol w:w="1691"/>
        <w:gridCol w:w="1142"/>
        <w:gridCol w:w="1142"/>
        <w:gridCol w:w="1256"/>
        <w:gridCol w:w="1124"/>
        <w:gridCol w:w="924"/>
        <w:gridCol w:w="1493"/>
      </w:tblGrid>
      <w:tr w:rsidR="002F4EDF" w:rsidRPr="00C372F0" w:rsidTr="00152974">
        <w:trPr>
          <w:trHeight w:val="2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Салбар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Нийт 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>йлдвэрлэлт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Нийт д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>нд эзлэх хувь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Өө</w:t>
            </w:r>
            <w:r w:rsidRPr="00C372F0">
              <w:rPr>
                <w:rFonts w:ascii="Arial" w:hAnsi="Arial" w:cs="Arial"/>
                <w:sz w:val="18"/>
                <w:szCs w:val="18"/>
              </w:rPr>
              <w:t>рчл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C372F0">
              <w:rPr>
                <w:rFonts w:ascii="Arial" w:hAnsi="Arial" w:cs="Arial"/>
                <w:sz w:val="18"/>
                <w:szCs w:val="18"/>
              </w:rPr>
              <w:t>лт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Өө</w:t>
            </w:r>
            <w:r w:rsidRPr="00C372F0">
              <w:rPr>
                <w:rFonts w:ascii="Arial" w:hAnsi="Arial" w:cs="Arial"/>
                <w:sz w:val="16"/>
                <w:szCs w:val="16"/>
              </w:rPr>
              <w:t>рчл</w:t>
            </w:r>
            <w:r>
              <w:rPr>
                <w:rFonts w:ascii="Arial" w:hAnsi="Arial" w:cs="Arial"/>
                <w:sz w:val="16"/>
                <w:szCs w:val="16"/>
              </w:rPr>
              <w:t>ө</w:t>
            </w:r>
            <w:r w:rsidRPr="00C372F0">
              <w:rPr>
                <w:rFonts w:ascii="Arial" w:hAnsi="Arial" w:cs="Arial"/>
                <w:sz w:val="16"/>
                <w:szCs w:val="16"/>
              </w:rPr>
              <w:t>лт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2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Уул уурхай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425238.5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487312.4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62073.9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sz w:val="18"/>
                <w:szCs w:val="18"/>
              </w:rPr>
              <w:t>нс, ундаа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17137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24618.1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7481.1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Барилгын материал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36855.6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41034.4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4178.8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-0.3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Бусад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4751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4465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-286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-0.2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гд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483982.1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557429.9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2F0">
              <w:rPr>
                <w:rFonts w:ascii="Arial" w:hAnsi="Arial" w:cs="Arial"/>
                <w:sz w:val="18"/>
                <w:szCs w:val="18"/>
              </w:rPr>
              <w:t>73447.8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4EDF" w:rsidRPr="00C372F0" w:rsidTr="00152974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C372F0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Pr="002B606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Pr="002B606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Эндээс харахад:  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2B606F">
        <w:rPr>
          <w:rFonts w:ascii="Times New Roman" w:hAnsi="Times New Roman" w:cs="Times New Roman"/>
          <w:sz w:val="24"/>
          <w:szCs w:val="24"/>
        </w:rPr>
        <w:t xml:space="preserve"> оны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2B606F">
        <w:rPr>
          <w:rFonts w:ascii="Times New Roman" w:hAnsi="Times New Roman" w:cs="Times New Roman"/>
          <w:sz w:val="24"/>
          <w:szCs w:val="24"/>
        </w:rPr>
        <w:t>ний хэмжээнд эзлэх Уул уурхай</w:t>
      </w:r>
      <w:r>
        <w:rPr>
          <w:rFonts w:ascii="Times New Roman" w:hAnsi="Times New Roman" w:cs="Times New Roman"/>
          <w:sz w:val="24"/>
          <w:szCs w:val="24"/>
        </w:rPr>
        <w:t>н бүтээгдэхүүний эзлэх хувь 20</w:t>
      </w:r>
      <w:r>
        <w:rPr>
          <w:rFonts w:ascii="Times New Roman" w:hAnsi="Times New Roman" w:cs="Times New Roman"/>
          <w:sz w:val="24"/>
          <w:szCs w:val="24"/>
          <w:lang w:val="mn-MN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оныхоос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0,4 </w:t>
      </w:r>
      <w:r>
        <w:rPr>
          <w:rFonts w:ascii="Times New Roman" w:hAnsi="Times New Roman" w:cs="Times New Roman"/>
          <w:sz w:val="24"/>
          <w:szCs w:val="24"/>
        </w:rPr>
        <w:t xml:space="preserve">%-р </w:t>
      </w:r>
      <w:r>
        <w:rPr>
          <w:rFonts w:ascii="Times New Roman" w:hAnsi="Times New Roman" w:cs="Times New Roman"/>
          <w:sz w:val="24"/>
          <w:szCs w:val="24"/>
          <w:lang w:val="mn-MN"/>
        </w:rPr>
        <w:t>буурсан</w:t>
      </w:r>
      <w:r w:rsidRPr="002B606F">
        <w:rPr>
          <w:rFonts w:ascii="Times New Roman" w:hAnsi="Times New Roman" w:cs="Times New Roman"/>
          <w:sz w:val="24"/>
          <w:szCs w:val="24"/>
        </w:rPr>
        <w:t xml:space="preserve"> байхад  </w:t>
      </w:r>
      <w:r>
        <w:rPr>
          <w:rFonts w:ascii="Times New Roman" w:hAnsi="Times New Roman" w:cs="Times New Roman"/>
          <w:sz w:val="24"/>
          <w:szCs w:val="24"/>
        </w:rPr>
        <w:t xml:space="preserve">Хүнс ундаа </w:t>
      </w:r>
      <w:r>
        <w:rPr>
          <w:rFonts w:ascii="Times New Roman" w:hAnsi="Times New Roman" w:cs="Times New Roman"/>
          <w:sz w:val="24"/>
          <w:szCs w:val="24"/>
          <w:lang w:val="mn-MN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%-р </w:t>
      </w:r>
      <w:r>
        <w:rPr>
          <w:rFonts w:ascii="Times New Roman" w:hAnsi="Times New Roman" w:cs="Times New Roman"/>
          <w:sz w:val="24"/>
          <w:szCs w:val="24"/>
          <w:lang w:val="mn-MN"/>
        </w:rPr>
        <w:t>өссөн</w:t>
      </w:r>
      <w:r w:rsidRPr="002B606F">
        <w:rPr>
          <w:rFonts w:ascii="Times New Roman" w:hAnsi="Times New Roman" w:cs="Times New Roman"/>
          <w:sz w:val="24"/>
          <w:szCs w:val="24"/>
        </w:rPr>
        <w:t xml:space="preserve"> харагдаж байна. Барилгын материалын</w:t>
      </w:r>
      <w:r>
        <w:rPr>
          <w:rFonts w:ascii="Times New Roman" w:hAnsi="Times New Roman" w:cs="Times New Roman"/>
          <w:sz w:val="24"/>
          <w:szCs w:val="24"/>
        </w:rPr>
        <w:t xml:space="preserve"> үйлдвэрлэл мөн 0.</w:t>
      </w:r>
      <w:r>
        <w:rPr>
          <w:rFonts w:ascii="Times New Roman" w:hAnsi="Times New Roman" w:cs="Times New Roman"/>
          <w:sz w:val="24"/>
          <w:szCs w:val="24"/>
          <w:lang w:val="mn-M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%-р </w:t>
      </w:r>
      <w:r>
        <w:rPr>
          <w:rFonts w:ascii="Times New Roman" w:hAnsi="Times New Roman" w:cs="Times New Roman"/>
          <w:sz w:val="24"/>
          <w:szCs w:val="24"/>
          <w:lang w:val="mn-MN"/>
        </w:rPr>
        <w:t>буурсан</w:t>
      </w:r>
      <w:r w:rsidRPr="002B606F">
        <w:rPr>
          <w:rFonts w:ascii="Times New Roman" w:hAnsi="Times New Roman" w:cs="Times New Roman"/>
          <w:sz w:val="24"/>
          <w:szCs w:val="24"/>
        </w:rPr>
        <w:t>, бусад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2B606F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 xml:space="preserve">йлдвэрлэл </w:t>
      </w:r>
      <w:r>
        <w:rPr>
          <w:rFonts w:ascii="Times New Roman" w:hAnsi="Times New Roman" w:cs="Times New Roman"/>
          <w:sz w:val="24"/>
          <w:szCs w:val="24"/>
          <w:lang w:val="mn-MN"/>
        </w:rPr>
        <w:t>0,2</w:t>
      </w:r>
      <w:r w:rsidRPr="002B606F">
        <w:rPr>
          <w:rFonts w:ascii="Times New Roman" w:hAnsi="Times New Roman" w:cs="Times New Roman"/>
          <w:sz w:val="24"/>
          <w:szCs w:val="24"/>
        </w:rPr>
        <w:t>%-р буурсан  байна.</w:t>
      </w:r>
    </w:p>
    <w:p w:rsidR="002F4EDF" w:rsidRPr="002B606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EDF" w:rsidRPr="002672A2" w:rsidRDefault="002F4EDF" w:rsidP="002F4E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680" w:type="dxa"/>
        <w:tblInd w:w="108" w:type="dxa"/>
        <w:tblLook w:val="04A0"/>
      </w:tblPr>
      <w:tblGrid>
        <w:gridCol w:w="8776"/>
        <w:gridCol w:w="976"/>
        <w:gridCol w:w="976"/>
        <w:gridCol w:w="976"/>
        <w:gridCol w:w="976"/>
      </w:tblGrid>
      <w:tr w:rsidR="002F4EDF" w:rsidRPr="002672A2" w:rsidTr="00152974">
        <w:trPr>
          <w:trHeight w:val="315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2672A2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Аймгийн аж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ү</w:t>
            </w:r>
            <w:r w:rsidRPr="002672A2">
              <w:rPr>
                <w:rFonts w:ascii="Arial" w:hAnsi="Arial" w:cs="Arial"/>
                <w:b/>
                <w:bCs/>
                <w:sz w:val="24"/>
                <w:szCs w:val="24"/>
              </w:rPr>
              <w:t>йлдвэрийн салбарын 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ө</w:t>
            </w:r>
            <w:r w:rsidRPr="002672A2">
              <w:rPr>
                <w:rFonts w:ascii="Arial" w:hAnsi="Arial" w:cs="Arial"/>
                <w:b/>
                <w:bCs/>
                <w:sz w:val="24"/>
                <w:szCs w:val="24"/>
              </w:rPr>
              <w:t>гжлийн судалгаа:4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2672A2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2672A2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2672A2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2672A2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Pr="00AC6CB5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B5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AC6CB5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AC6CB5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AC6CB5">
        <w:rPr>
          <w:rFonts w:ascii="Times New Roman" w:hAnsi="Times New Roman" w:cs="Times New Roman"/>
          <w:sz w:val="24"/>
          <w:szCs w:val="24"/>
        </w:rPr>
        <w:t xml:space="preserve">ний борлуулалтын судалгаа </w:t>
      </w: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Pr="00AC6CB5" w:rsidRDefault="002F4EDF" w:rsidP="002F4E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C6CB5">
        <w:rPr>
          <w:rFonts w:ascii="Arial" w:hAnsi="Arial" w:cs="Arial"/>
          <w:sz w:val="18"/>
          <w:szCs w:val="18"/>
        </w:rPr>
        <w:t xml:space="preserve">    Оны </w:t>
      </w:r>
      <w:r>
        <w:rPr>
          <w:rFonts w:ascii="Arial" w:hAnsi="Arial" w:cs="Arial"/>
          <w:sz w:val="18"/>
          <w:szCs w:val="18"/>
        </w:rPr>
        <w:t>ү</w:t>
      </w:r>
      <w:r w:rsidRPr="00AC6CB5">
        <w:rPr>
          <w:rFonts w:ascii="Arial" w:hAnsi="Arial" w:cs="Arial"/>
          <w:sz w:val="18"/>
          <w:szCs w:val="18"/>
        </w:rPr>
        <w:t>нээр  Сая.т</w:t>
      </w:r>
      <w:r>
        <w:rPr>
          <w:rFonts w:ascii="Arial" w:hAnsi="Arial" w:cs="Arial"/>
          <w:sz w:val="18"/>
          <w:szCs w:val="18"/>
        </w:rPr>
        <w:t>ө</w:t>
      </w:r>
      <w:r w:rsidRPr="00AC6CB5">
        <w:rPr>
          <w:rFonts w:ascii="Arial" w:hAnsi="Arial" w:cs="Arial"/>
          <w:sz w:val="18"/>
          <w:szCs w:val="18"/>
        </w:rPr>
        <w:t>г</w:t>
      </w:r>
    </w:p>
    <w:p w:rsidR="002F4EDF" w:rsidRDefault="002F4EDF" w:rsidP="002F4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19050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DF" w:rsidRDefault="002F4EDF" w:rsidP="002F4E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83C">
        <w:rPr>
          <w:rFonts w:ascii="Times New Roman" w:hAnsi="Times New Roman" w:cs="Times New Roman"/>
          <w:b/>
          <w:bCs/>
          <w:sz w:val="24"/>
          <w:szCs w:val="24"/>
        </w:rPr>
        <w:t xml:space="preserve">1.а 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 xml:space="preserve">н борлуулалтын абсолют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лт:</w:t>
      </w:r>
    </w:p>
    <w:p w:rsidR="002F4EDF" w:rsidRPr="00CF6DE6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DE6">
        <w:rPr>
          <w:rFonts w:ascii="Times New Roman" w:hAnsi="Times New Roman" w:cs="Times New Roman"/>
          <w:sz w:val="24"/>
          <w:szCs w:val="24"/>
        </w:rPr>
        <w:t xml:space="preserve">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CF6DE6">
        <w:rPr>
          <w:rFonts w:ascii="Times New Roman" w:hAnsi="Times New Roman" w:cs="Times New Roman"/>
          <w:sz w:val="24"/>
          <w:szCs w:val="24"/>
        </w:rPr>
        <w:t>н борлуулалт  2001 онд 2000 оныхоос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7143.9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 байсан бол 2002 онд 2001 оныхоос13144.7сая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 xml:space="preserve">гийн абсолют утгаар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2003 онд 2002 оныхоос 694.5сая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 буурсан, 2004 онд 2003 оныхоос 722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 буурсан 2005 онд 2004 оныхоос 5130.5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 буурсан, 2006 онд 2005 оныхоос 10840.6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 xml:space="preserve">н харагдаж байна.  2007 онд 2006 оны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>йлдвэрийн борлуулалт 230146.7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н,  2008 онд 2007 оныхоос 24604.0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тус тус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счээ.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2008-2009 онд нийт борлуулалт 35031.4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буурсан, 2010 онд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х оноос 103373.8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ө</w:t>
      </w:r>
      <w:r w:rsidRPr="002B606F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2B606F">
        <w:rPr>
          <w:rFonts w:ascii="Times New Roman" w:hAnsi="Times New Roman" w:cs="Times New Roman"/>
          <w:sz w:val="24"/>
          <w:szCs w:val="24"/>
        </w:rPr>
        <w:t>н, 2011 онд 31543,3 сая төгрөгөөр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өссөн, 2012 онд 87686,8 сая төгрөгөөр тус тус</w:t>
      </w:r>
      <w:r w:rsidRPr="002B606F">
        <w:rPr>
          <w:rFonts w:ascii="Times New Roman" w:hAnsi="Times New Roman" w:cs="Times New Roman"/>
          <w:sz w:val="24"/>
          <w:szCs w:val="24"/>
        </w:rPr>
        <w:t xml:space="preserve"> өссөн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2B606F">
        <w:rPr>
          <w:rFonts w:ascii="Times New Roman" w:hAnsi="Times New Roman" w:cs="Times New Roman"/>
          <w:sz w:val="24"/>
          <w:szCs w:val="24"/>
        </w:rPr>
        <w:t>лэлттэй байна.</w:t>
      </w:r>
    </w:p>
    <w:p w:rsidR="002F4EDF" w:rsidRDefault="002F4EDF" w:rsidP="002F4E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042">
        <w:rPr>
          <w:rFonts w:ascii="Times New Roman" w:hAnsi="Times New Roman" w:cs="Times New Roman"/>
          <w:b/>
          <w:bCs/>
          <w:sz w:val="24"/>
          <w:szCs w:val="24"/>
        </w:rPr>
        <w:t xml:space="preserve">1.б 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 xml:space="preserve">н борлуулалтын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 xml:space="preserve">лтийн хурд,  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лтийн хурд:</w:t>
      </w: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F4730">
        <w:rPr>
          <w:rFonts w:ascii="Times New Roman" w:hAnsi="Times New Roman" w:cs="Times New Roman"/>
          <w:sz w:val="24"/>
          <w:szCs w:val="24"/>
        </w:rPr>
        <w:t xml:space="preserve">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ээгдэхүүн борлуулалтын өсөлтийн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F4730">
        <w:rPr>
          <w:rFonts w:ascii="Times New Roman" w:hAnsi="Times New Roman" w:cs="Times New Roman"/>
          <w:sz w:val="24"/>
          <w:szCs w:val="24"/>
        </w:rPr>
        <w:t xml:space="preserve">хурд  2001 онд 2000 оныхоос 129.6%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н байсан нь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х судалгаанаас харагдаж байна. Харин 2002 онд 2001 оныхоос 42.02%-р цэвэр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н. 2003 онд 2002 оныхоос 100-98.43=1.57%-р буурсан, 2004 онд 2003 оныхоос 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лтийн хурд 1.66%-р буурсан 2005 онд 2004 оныхоос 11.92%-р буурсан, 2006 онд 2005 оныхоос 28.61%-р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 xml:space="preserve">н харагдаж байна.  2007 онд 2006 оныхоос 490%-р 2008 онд 2007 оныхоос 18.39%-р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>н харагдаж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30">
        <w:rPr>
          <w:rFonts w:ascii="Times New Roman" w:hAnsi="Times New Roman" w:cs="Times New Roman"/>
          <w:sz w:val="24"/>
          <w:szCs w:val="24"/>
        </w:rPr>
        <w:t xml:space="preserve">байна. 2009 онд 2008 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 xml:space="preserve">еэс 10 пунктээр буурч, 2010 онд 2009 оноос 37.8 %-р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н байна.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2011 онд өмнөх оноос 8,38%-р өссөн, 2012 онд 21,5%-р өмнөх оноос өссөн үзүүлэлттэй байна.</w:t>
      </w: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гжлийн судалгаа:5</w:t>
      </w: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 xml:space="preserve">        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салбарын борлуулалтын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гжил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лг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926611">
        <w:rPr>
          <w:rFonts w:ascii="Times New Roman" w:hAnsi="Times New Roman" w:cs="Times New Roman"/>
          <w:sz w:val="24"/>
          <w:szCs w:val="24"/>
        </w:rPr>
        <w:t>нийг харъя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 оноос 20</w:t>
      </w:r>
      <w:r>
        <w:rPr>
          <w:rFonts w:ascii="Times New Roman" w:hAnsi="Times New Roman" w:cs="Times New Roman"/>
          <w:sz w:val="24"/>
          <w:szCs w:val="24"/>
          <w:lang w:val="mn-MN"/>
        </w:rPr>
        <w:t>12</w:t>
      </w:r>
      <w:r w:rsidRPr="00926611">
        <w:rPr>
          <w:rFonts w:ascii="Times New Roman" w:hAnsi="Times New Roman" w:cs="Times New Roman"/>
          <w:sz w:val="24"/>
          <w:szCs w:val="24"/>
        </w:rPr>
        <w:t xml:space="preserve"> оны хооронд аймгийн хэмжээний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>н хэр  </w:t>
      </w:r>
      <w:r>
        <w:rPr>
          <w:rFonts w:ascii="Times New Roman" w:hAnsi="Times New Roman" w:cs="Times New Roman"/>
          <w:sz w:val="24"/>
          <w:szCs w:val="24"/>
        </w:rPr>
        <w:t>өөрчлөгдсөнийг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графикийн аргаар харъя, м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3-р шаталсан дундажийн аргыг ашиглан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тогтворг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 мэт харагдаж буй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хэмжээний хандлагыг харж болно.</w:t>
      </w: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Pr="00926611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>Энд: Аймгийн А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-ийн борлуулалтын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 xml:space="preserve">хэмжээ бодит утгын муруйн байдлаар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тогтворг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926611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гдс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байгаа мэт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 xml:space="preserve">харагдаж байхад, 3-р шаталсан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дунджийн муруй жил ирэх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 тогтлыг харуулж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tbl>
      <w:tblPr>
        <w:tblW w:w="9362" w:type="dxa"/>
        <w:tblInd w:w="108" w:type="dxa"/>
        <w:tblLook w:val="04A0"/>
      </w:tblPr>
      <w:tblGrid>
        <w:gridCol w:w="1476"/>
        <w:gridCol w:w="560"/>
        <w:gridCol w:w="860"/>
        <w:gridCol w:w="880"/>
        <w:gridCol w:w="760"/>
        <w:gridCol w:w="760"/>
        <w:gridCol w:w="880"/>
        <w:gridCol w:w="1002"/>
        <w:gridCol w:w="1160"/>
        <w:gridCol w:w="1024"/>
      </w:tblGrid>
      <w:tr w:rsidR="002F4EDF" w:rsidRPr="00F82284" w:rsidTr="00152974">
        <w:trPr>
          <w:trHeight w:val="27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F82284" w:rsidTr="00152974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</wp:posOffset>
                  </wp:positionH>
                  <wp:positionV relativeFrom="paragraph">
                    <wp:posOffset>-4064</wp:posOffset>
                  </wp:positionV>
                  <wp:extent cx="3247644" cy="2371090"/>
                  <wp:effectExtent l="12192" t="6096" r="7874" b="254"/>
                  <wp:wrapNone/>
                  <wp:docPr id="12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2F4EDF" w:rsidRPr="00F82284" w:rsidTr="00152974">
              <w:trPr>
                <w:trHeight w:val="300"/>
                <w:tblCellSpacing w:w="0" w:type="dxa"/>
              </w:trPr>
              <w:tc>
                <w:tcPr>
                  <w:tcW w:w="1260" w:type="dxa"/>
                  <w:noWrap/>
                  <w:vAlign w:val="bottom"/>
                  <w:hideMark/>
                </w:tcPr>
                <w:p w:rsidR="002F4EDF" w:rsidRPr="00F82284" w:rsidRDefault="002F4EDF" w:rsidP="0015297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Он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82284">
              <w:rPr>
                <w:rFonts w:ascii="Calibri" w:hAnsi="Calibri" w:cs="Calibri"/>
              </w:rPr>
              <w:t>бодит утга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 xml:space="preserve"> 3-р ш.д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24136.5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31280.4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33280.7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44425.1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39812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43730.6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43721.4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43008.6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41539.1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37878.1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43201.8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48718.7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121821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278865.4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210351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303469.4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285091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284">
              <w:rPr>
                <w:rFonts w:ascii="Arial" w:hAnsi="Arial" w:cs="Arial"/>
                <w:sz w:val="20"/>
                <w:szCs w:val="20"/>
              </w:rPr>
              <w:t>272938.0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317573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284">
              <w:rPr>
                <w:rFonts w:ascii="Arial" w:hAnsi="Arial" w:cs="Arial"/>
                <w:sz w:val="20"/>
                <w:szCs w:val="20"/>
              </w:rPr>
              <w:t>376311.8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352368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284">
              <w:rPr>
                <w:rFonts w:ascii="Arial" w:hAnsi="Arial" w:cs="Arial"/>
                <w:sz w:val="20"/>
                <w:szCs w:val="20"/>
              </w:rPr>
              <w:t>407855.1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426570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284">
              <w:rPr>
                <w:rFonts w:ascii="Arial" w:hAnsi="Arial" w:cs="Arial"/>
                <w:sz w:val="20"/>
                <w:szCs w:val="20"/>
              </w:rPr>
              <w:t>495541.9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Энд: Аймгийн А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>-ийн борлуулалтын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 xml:space="preserve">хэмжээ бодит утгын муруйн байдлаар 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тогтворг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 xml:space="preserve">й </w:t>
            </w:r>
            <w:r>
              <w:rPr>
                <w:rFonts w:ascii="Arial" w:hAnsi="Arial" w:cs="Arial"/>
                <w:sz w:val="18"/>
                <w:szCs w:val="18"/>
              </w:rPr>
              <w:t>өө</w:t>
            </w:r>
            <w:r w:rsidRPr="00F82284">
              <w:rPr>
                <w:rFonts w:ascii="Arial" w:hAnsi="Arial" w:cs="Arial"/>
                <w:sz w:val="18"/>
                <w:szCs w:val="18"/>
              </w:rPr>
              <w:t>рчл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F82284">
              <w:rPr>
                <w:rFonts w:ascii="Arial" w:hAnsi="Arial" w:cs="Arial"/>
                <w:sz w:val="18"/>
                <w:szCs w:val="18"/>
              </w:rPr>
              <w:t>гдс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F82284">
              <w:rPr>
                <w:rFonts w:ascii="Arial" w:hAnsi="Arial" w:cs="Arial"/>
                <w:sz w:val="18"/>
                <w:szCs w:val="18"/>
              </w:rPr>
              <w:t xml:space="preserve">н байгаа мэт </w:t>
            </w:r>
          </w:p>
        </w:tc>
      </w:tr>
      <w:tr w:rsidR="002F4EDF" w:rsidRPr="00F82284" w:rsidTr="00152974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 xml:space="preserve">харагдаж байхад, 3-р шаталсан </w:t>
            </w:r>
          </w:p>
        </w:tc>
      </w:tr>
      <w:tr w:rsidR="002F4EDF" w:rsidRPr="00F82284" w:rsidTr="00152974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дунджийн муруй жил ирэх б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 xml:space="preserve">р 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F82284">
              <w:rPr>
                <w:rFonts w:ascii="Arial" w:hAnsi="Arial" w:cs="Arial"/>
                <w:sz w:val="18"/>
                <w:szCs w:val="18"/>
              </w:rPr>
              <w:t>сс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F82284">
              <w:rPr>
                <w:rFonts w:ascii="Arial" w:hAnsi="Arial" w:cs="Arial"/>
                <w:sz w:val="18"/>
                <w:szCs w:val="18"/>
              </w:rPr>
              <w:t xml:space="preserve">н </w:t>
            </w:r>
          </w:p>
        </w:tc>
      </w:tr>
      <w:tr w:rsidR="002F4EDF" w:rsidRPr="00F82284" w:rsidTr="00152974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>й тогтлыг харуулж байна.</w:t>
            </w:r>
          </w:p>
        </w:tc>
      </w:tr>
    </w:tbl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Pr="002A439D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гжлийн судалгаа:6</w:t>
      </w: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DF" w:rsidRPr="0086787B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нийт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>н борлуулалт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926611">
        <w:rPr>
          <w:rFonts w:ascii="Times New Roman" w:hAnsi="Times New Roman" w:cs="Times New Roman"/>
          <w:sz w:val="24"/>
          <w:szCs w:val="24"/>
        </w:rPr>
        <w:t xml:space="preserve"> оны салбарын эзлэх хувийн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926611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лтийг харъя.</w:t>
      </w: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103" w:type="dxa"/>
        <w:tblLook w:val="04A0"/>
      </w:tblPr>
      <w:tblGrid>
        <w:gridCol w:w="2056"/>
        <w:gridCol w:w="1176"/>
        <w:gridCol w:w="1567"/>
        <w:gridCol w:w="1157"/>
        <w:gridCol w:w="933"/>
        <w:gridCol w:w="1739"/>
        <w:gridCol w:w="1043"/>
      </w:tblGrid>
      <w:tr w:rsidR="002F4EDF" w:rsidRPr="00F82284" w:rsidTr="00152974">
        <w:trPr>
          <w:trHeight w:val="26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Салбар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 xml:space="preserve">Нийт 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>йлдвэрлэлт</w:t>
            </w:r>
          </w:p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Нийт д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>нд эзлэх хувь</w:t>
            </w:r>
          </w:p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84">
              <w:rPr>
                <w:rFonts w:ascii="Arial" w:hAnsi="Arial" w:cs="Arial"/>
                <w:sz w:val="16"/>
                <w:szCs w:val="16"/>
              </w:rPr>
              <w:t>Өөрчлөлт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Өө</w:t>
            </w:r>
            <w:r w:rsidRPr="00F82284">
              <w:rPr>
                <w:rFonts w:ascii="Arial" w:hAnsi="Arial" w:cs="Arial"/>
                <w:sz w:val="18"/>
                <w:szCs w:val="18"/>
              </w:rPr>
              <w:t>рчл</w:t>
            </w:r>
            <w:r>
              <w:rPr>
                <w:rFonts w:ascii="Arial" w:hAnsi="Arial" w:cs="Arial"/>
                <w:sz w:val="18"/>
                <w:szCs w:val="18"/>
              </w:rPr>
              <w:t>ө</w:t>
            </w:r>
            <w:r w:rsidRPr="00F82284">
              <w:rPr>
                <w:rFonts w:ascii="Arial" w:hAnsi="Arial" w:cs="Arial"/>
                <w:sz w:val="18"/>
                <w:szCs w:val="18"/>
              </w:rPr>
              <w:t>лт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Уул уурхай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330036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427171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0.7726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sz w:val="18"/>
                <w:szCs w:val="18"/>
              </w:rPr>
              <w:t>нс, ундаа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15454.2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20917.8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0.7388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Барилгын материал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57792.2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41100.5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1.4061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-5.9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Бусад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4572.5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6352.6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0.7198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2284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гд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407855.1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495541.9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4EDF" w:rsidRPr="00F82284" w:rsidTr="00152974">
        <w:trPr>
          <w:trHeight w:val="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F82284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2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Эндээс харахад:  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3F017A">
        <w:rPr>
          <w:rFonts w:ascii="Times New Roman" w:hAnsi="Times New Roman" w:cs="Times New Roman"/>
          <w:sz w:val="24"/>
          <w:szCs w:val="24"/>
        </w:rPr>
        <w:t xml:space="preserve"> оны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үүний хэмжээнд эзлэх Уул уурхайн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үүний борлуулалтын эзлэх хувь 201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оныхоос </w:t>
      </w:r>
      <w:r>
        <w:rPr>
          <w:rFonts w:ascii="Times New Roman" w:hAnsi="Times New Roman" w:cs="Times New Roman"/>
          <w:sz w:val="24"/>
          <w:szCs w:val="24"/>
          <w:lang w:val="mn-MN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%-р </w:t>
      </w:r>
      <w:r>
        <w:rPr>
          <w:rFonts w:ascii="Times New Roman" w:hAnsi="Times New Roman" w:cs="Times New Roman"/>
          <w:sz w:val="24"/>
          <w:szCs w:val="24"/>
          <w:lang w:val="mn-MN"/>
        </w:rPr>
        <w:t>өссөн</w:t>
      </w:r>
      <w:r>
        <w:rPr>
          <w:rFonts w:ascii="Times New Roman" w:hAnsi="Times New Roman" w:cs="Times New Roman"/>
          <w:sz w:val="24"/>
          <w:szCs w:val="24"/>
        </w:rPr>
        <w:t>, Хүнс ундаа үйлдвэрлэл 0.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%-р </w:t>
      </w:r>
      <w:r>
        <w:rPr>
          <w:rFonts w:ascii="Times New Roman" w:hAnsi="Times New Roman" w:cs="Times New Roman"/>
          <w:sz w:val="24"/>
          <w:szCs w:val="24"/>
          <w:lang w:val="mn-MN"/>
        </w:rPr>
        <w:t>өссөн</w:t>
      </w:r>
      <w:r w:rsidRPr="003F017A">
        <w:rPr>
          <w:rFonts w:ascii="Times New Roman" w:hAnsi="Times New Roman" w:cs="Times New Roman"/>
          <w:sz w:val="24"/>
          <w:szCs w:val="24"/>
        </w:rPr>
        <w:t xml:space="preserve">, барилгын материалын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йлдвэрл</w:t>
      </w:r>
      <w:r>
        <w:rPr>
          <w:rFonts w:ascii="Times New Roman" w:hAnsi="Times New Roman" w:cs="Times New Roman"/>
          <w:sz w:val="24"/>
          <w:szCs w:val="24"/>
        </w:rPr>
        <w:t xml:space="preserve">эл </w:t>
      </w:r>
      <w:r>
        <w:rPr>
          <w:rFonts w:ascii="Times New Roman" w:hAnsi="Times New Roman" w:cs="Times New Roman"/>
          <w:sz w:val="24"/>
          <w:szCs w:val="24"/>
          <w:lang w:val="mn-MN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%-р </w:t>
      </w:r>
      <w:r>
        <w:rPr>
          <w:rFonts w:ascii="Times New Roman" w:hAnsi="Times New Roman" w:cs="Times New Roman"/>
          <w:sz w:val="24"/>
          <w:szCs w:val="24"/>
          <w:lang w:val="mn-MN"/>
        </w:rPr>
        <w:t>буурсан</w:t>
      </w:r>
      <w:r w:rsidRPr="003F01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бусад салбарын эзлэх хувь нь 0.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%-р  </w:t>
      </w:r>
      <w:r>
        <w:rPr>
          <w:rFonts w:ascii="Times New Roman" w:hAnsi="Times New Roman" w:cs="Times New Roman"/>
          <w:sz w:val="24"/>
          <w:szCs w:val="24"/>
          <w:lang w:val="mn-MN"/>
        </w:rPr>
        <w:t>өссөн</w:t>
      </w:r>
      <w:r w:rsidRPr="003F017A">
        <w:rPr>
          <w:rFonts w:ascii="Times New Roman" w:hAnsi="Times New Roman" w:cs="Times New Roman"/>
          <w:sz w:val="24"/>
          <w:szCs w:val="24"/>
        </w:rPr>
        <w:t xml:space="preserve"> үзүүлэлт харагдаж байна.</w:t>
      </w: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  <w:r w:rsidRPr="003F017A">
        <w:rPr>
          <w:rFonts w:ascii="Arial" w:hAnsi="Arial" w:cs="Arial"/>
          <w:b/>
          <w:bCs/>
          <w:sz w:val="24"/>
          <w:szCs w:val="24"/>
        </w:rPr>
        <w:t xml:space="preserve">Аж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3F017A">
        <w:rPr>
          <w:rFonts w:ascii="Arial" w:hAnsi="Arial" w:cs="Arial"/>
          <w:b/>
          <w:bCs/>
          <w:sz w:val="24"/>
          <w:szCs w:val="24"/>
        </w:rPr>
        <w:t>йлдвэрийн б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3F017A">
        <w:rPr>
          <w:rFonts w:ascii="Arial" w:hAnsi="Arial" w:cs="Arial"/>
          <w:b/>
          <w:bCs/>
          <w:sz w:val="24"/>
          <w:szCs w:val="24"/>
        </w:rPr>
        <w:t>тээгдэх</w:t>
      </w:r>
      <w:r>
        <w:rPr>
          <w:rFonts w:ascii="Arial" w:hAnsi="Arial" w:cs="Arial"/>
          <w:b/>
          <w:bCs/>
          <w:sz w:val="24"/>
          <w:szCs w:val="24"/>
        </w:rPr>
        <w:t>үү</w:t>
      </w:r>
      <w:r w:rsidRPr="003F017A">
        <w:rPr>
          <w:rFonts w:ascii="Arial" w:hAnsi="Arial" w:cs="Arial"/>
          <w:b/>
          <w:bCs/>
          <w:sz w:val="24"/>
          <w:szCs w:val="24"/>
        </w:rPr>
        <w:t xml:space="preserve">ний нийт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3F017A">
        <w:rPr>
          <w:rFonts w:ascii="Arial" w:hAnsi="Arial" w:cs="Arial"/>
          <w:b/>
          <w:bCs/>
          <w:sz w:val="24"/>
          <w:szCs w:val="24"/>
        </w:rPr>
        <w:t>йлдвэрлэлт, борлуулалт хоёрын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 w:rsidRPr="003F017A">
        <w:rPr>
          <w:rFonts w:ascii="Arial" w:hAnsi="Arial" w:cs="Arial"/>
          <w:b/>
          <w:bCs/>
          <w:sz w:val="24"/>
          <w:szCs w:val="24"/>
        </w:rPr>
        <w:t>хоорондын хамаарлыг судалъя. Судалгаа:7</w:t>
      </w:r>
    </w:p>
    <w:p w:rsidR="002F4EDF" w:rsidRDefault="002F4EDF" w:rsidP="002F4EDF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Үү</w:t>
      </w:r>
      <w:r w:rsidRPr="003F017A">
        <w:rPr>
          <w:rFonts w:ascii="Times New Roman" w:hAnsi="Times New Roman" w:cs="Times New Roman"/>
          <w:sz w:val="24"/>
          <w:szCs w:val="24"/>
        </w:rPr>
        <w:t>ний тулд хамаарлын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 xml:space="preserve">чийг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нэлэх энгийн аргыг ашиглая.</w:t>
      </w:r>
      <w:r w:rsidRPr="003F017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 xml:space="preserve">Фехнерийн </w:t>
      </w:r>
      <w:r w:rsidRPr="003F017A">
        <w:rPr>
          <w:rFonts w:ascii="Times New Roman" w:hAnsi="Times New Roman" w:cs="Times New Roman"/>
          <w:sz w:val="24"/>
          <w:szCs w:val="24"/>
        </w:rPr>
        <w:t>тэмдэгийн хамаарлын томъёо:</w:t>
      </w:r>
    </w:p>
    <w:tbl>
      <w:tblPr>
        <w:tblW w:w="8898" w:type="dxa"/>
        <w:jc w:val="center"/>
        <w:tblInd w:w="93" w:type="dxa"/>
        <w:tblLook w:val="04A0"/>
      </w:tblPr>
      <w:tblGrid>
        <w:gridCol w:w="1587"/>
        <w:gridCol w:w="704"/>
        <w:gridCol w:w="1099"/>
        <w:gridCol w:w="1654"/>
        <w:gridCol w:w="1356"/>
        <w:gridCol w:w="552"/>
        <w:gridCol w:w="480"/>
        <w:gridCol w:w="1167"/>
        <w:gridCol w:w="299"/>
      </w:tblGrid>
      <w:tr w:rsidR="002F4EDF" w:rsidRPr="003F017A" w:rsidTr="00152974">
        <w:trPr>
          <w:trHeight w:val="579"/>
          <w:jc w:val="center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Кф=(D-V) / (D+V)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DF" w:rsidRPr="003F017A" w:rsidTr="00152974">
        <w:trPr>
          <w:trHeight w:val="259"/>
          <w:jc w:val="center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Энд: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D-давхацсан тэмдэгийн тоо</w:t>
            </w:r>
          </w:p>
        </w:tc>
      </w:tr>
      <w:tr w:rsidR="002F4EDF" w:rsidRPr="003F017A" w:rsidTr="00152974">
        <w:trPr>
          <w:trHeight w:val="259"/>
          <w:jc w:val="center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V-давхцааг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ү</w:t>
            </w: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й тэмдэгийн тоо</w:t>
            </w:r>
          </w:p>
        </w:tc>
      </w:tr>
      <w:tr w:rsidR="002F4EDF" w:rsidRPr="003F017A" w:rsidTr="00152974">
        <w:trPr>
          <w:trHeight w:val="259"/>
          <w:jc w:val="center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Сая т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гр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Х-Хд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У-Уд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D.V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йлдвэрлэлт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Борлуулалт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24866.1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24136.5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-193347.97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-135248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31562.8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31280.4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-186651.27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-128104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49479.2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44425.1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-168734.87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-114960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45102.2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43730.6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-173111.87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-115654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44063.8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43008.6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-174150.27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-116376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42749.6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37878.1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-175464.47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-121507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53268.2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48718.7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-164945.87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-110666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287470.1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278865.4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69256.033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119481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340347.9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303469.4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122133.83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144085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316091.7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272938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97877.633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113553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342155.2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376311.8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123941.13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216927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483982.1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407855.1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265768.03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248470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557429.9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495541.9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339215.83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336157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Дундаж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218214.0667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159384.8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F4EDF" w:rsidRPr="0096619A" w:rsidTr="00152974">
        <w:tblPrEx>
          <w:jc w:val="left"/>
        </w:tblPrEx>
        <w:trPr>
          <w:gridAfter w:val="1"/>
          <w:wAfter w:w="299" w:type="dxa"/>
          <w:trHeight w:val="25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3640" w:type="dxa"/>
        <w:tblInd w:w="93" w:type="dxa"/>
        <w:tblLook w:val="04A0"/>
      </w:tblPr>
      <w:tblGrid>
        <w:gridCol w:w="1360"/>
        <w:gridCol w:w="2212"/>
        <w:gridCol w:w="222"/>
      </w:tblGrid>
      <w:tr w:rsidR="002F4EDF" w:rsidRPr="003F017A" w:rsidTr="00152974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D=10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Кф=(D-V) / (D+V)</w:t>
            </w:r>
          </w:p>
        </w:tc>
      </w:tr>
      <w:tr w:rsidR="002F4EDF" w:rsidRPr="003F017A" w:rsidTr="00152974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V=0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Кф=12/12=1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EDF" w:rsidRPr="003F017A" w:rsidRDefault="002F4EDF" w:rsidP="00152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F017A">
        <w:rPr>
          <w:rFonts w:ascii="Times New Roman" w:hAnsi="Times New Roman" w:cs="Times New Roman"/>
          <w:sz w:val="24"/>
          <w:szCs w:val="24"/>
        </w:rPr>
        <w:t xml:space="preserve">Энд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3F017A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йлдвэрлэлийн хэмжээ, борлуулалттай 100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sz w:val="24"/>
          <w:szCs w:val="24"/>
        </w:rPr>
        <w:t xml:space="preserve">хувийн </w:t>
      </w:r>
      <w:r>
        <w:rPr>
          <w:rFonts w:ascii="Times New Roman" w:hAnsi="Times New Roman" w:cs="Times New Roman"/>
          <w:sz w:val="24"/>
          <w:szCs w:val="24"/>
        </w:rPr>
        <w:t>өндөр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sz w:val="24"/>
          <w:szCs w:val="24"/>
        </w:rPr>
        <w:t>хамааралтай болох нь харагдаж байна.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Pr="0096619A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Pr="003F017A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3F017A">
        <w:rPr>
          <w:rFonts w:ascii="Times New Roman" w:hAnsi="Times New Roman" w:cs="Times New Roman"/>
          <w:b/>
          <w:bCs/>
          <w:sz w:val="24"/>
          <w:szCs w:val="24"/>
        </w:rPr>
        <w:t>Аймгийн нэг  х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 xml:space="preserve">нд ногдох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ний борлуулалтын хэмжээний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өө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рчл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лтийг судалъя.  Судалгаа: 8</w:t>
      </w:r>
    </w:p>
    <w:p w:rsidR="002F4EDF" w:rsidRPr="003F017A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tbl>
      <w:tblPr>
        <w:tblW w:w="9698" w:type="dxa"/>
        <w:tblInd w:w="93" w:type="dxa"/>
        <w:tblLook w:val="04A0"/>
      </w:tblPr>
      <w:tblGrid>
        <w:gridCol w:w="1547"/>
        <w:gridCol w:w="1505"/>
        <w:gridCol w:w="1137"/>
        <w:gridCol w:w="2246"/>
        <w:gridCol w:w="2207"/>
        <w:gridCol w:w="1135"/>
      </w:tblGrid>
      <w:tr w:rsidR="002F4EDF" w:rsidRPr="0096619A" w:rsidTr="00152974">
        <w:trPr>
          <w:trHeight w:val="26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Он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Борлуулалт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Суурин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Нэг 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нд ноогдох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Абсолют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Өө</w:t>
            </w:r>
            <w:r w:rsidRPr="0096619A">
              <w:rPr>
                <w:rFonts w:ascii="Arial" w:hAnsi="Arial" w:cs="Arial"/>
                <w:sz w:val="20"/>
                <w:szCs w:val="20"/>
              </w:rPr>
              <w:t>рчл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лт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Сая.т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 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Б-ний борлуулалт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өө</w:t>
            </w:r>
            <w:r w:rsidRPr="0096619A">
              <w:rPr>
                <w:rFonts w:ascii="Arial" w:hAnsi="Arial" w:cs="Arial"/>
                <w:sz w:val="20"/>
                <w:szCs w:val="20"/>
              </w:rPr>
              <w:t>рчл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лт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44425.1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95875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463364.80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43730.6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466708.64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3343.85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43008.6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9511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4521985.07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4055276.43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37878.1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90190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419981.15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-4102003.92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48718.7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91919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530017.73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110036.58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278865.4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100500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2774780.10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2244762.37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303469.4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94590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3208260.92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433480.82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272938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100202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2723877.77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-484383.15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376311.8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101752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3698323.37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974445.61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407855.1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103698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3933104.79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234781.41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EDF" w:rsidRPr="0096619A" w:rsidTr="00152974">
        <w:trPr>
          <w:trHeight w:val="26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495541.9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104282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4751940.89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818836.11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2F4EDF" w:rsidRPr="00FE6924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FE6924">
        <w:rPr>
          <w:rFonts w:ascii="Times New Roman" w:hAnsi="Times New Roman" w:cs="Times New Roman"/>
          <w:bCs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>2012 онд нэг хүнд ноогдох аж үй</w:t>
      </w:r>
      <w:r w:rsidRPr="00FE6924">
        <w:rPr>
          <w:rFonts w:ascii="Times New Roman" w:hAnsi="Times New Roman" w:cs="Times New Roman"/>
          <w:bCs/>
          <w:sz w:val="24"/>
          <w:szCs w:val="24"/>
          <w:lang w:val="mn-MN"/>
        </w:rPr>
        <w:t>лдвэрийн бүтээгдэхүүний бор</w:t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луулалт 2002 оноос </w:t>
      </w:r>
      <w:r w:rsidRPr="00FE6924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10.2 </w:t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>дахин, 2011 оноос 1,2 дахин нэмэгдсэн байна.</w:t>
      </w:r>
    </w:p>
    <w:p w:rsidR="002F4EDF" w:rsidRPr="00C6009A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  <w:r w:rsidRPr="00BE5DDF">
        <w:rPr>
          <w:rFonts w:ascii="Arial" w:hAnsi="Arial" w:cs="Arial"/>
          <w:b/>
          <w:bCs/>
          <w:sz w:val="24"/>
          <w:szCs w:val="24"/>
        </w:rPr>
        <w:t>Аймгийн нэг  х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нд ногдох аж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</w:t>
      </w:r>
      <w:r>
        <w:rPr>
          <w:rFonts w:ascii="Arial" w:hAnsi="Arial" w:cs="Arial"/>
          <w:b/>
          <w:bCs/>
          <w:sz w:val="24"/>
          <w:szCs w:val="24"/>
        </w:rPr>
        <w:t>рийн бүтээгдэхүүний борлуулалт,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йлдвэрлэлтийн хэмжээний </w:t>
      </w:r>
      <w:r>
        <w:rPr>
          <w:rFonts w:ascii="Arial" w:hAnsi="Arial" w:cs="Arial"/>
          <w:b/>
          <w:bCs/>
          <w:sz w:val="24"/>
          <w:szCs w:val="24"/>
        </w:rPr>
        <w:t>өө</w:t>
      </w:r>
      <w:r w:rsidRPr="00BE5DDF">
        <w:rPr>
          <w:rFonts w:ascii="Arial" w:hAnsi="Arial" w:cs="Arial"/>
          <w:b/>
          <w:bCs/>
          <w:sz w:val="24"/>
          <w:szCs w:val="24"/>
        </w:rPr>
        <w:t>рчл</w:t>
      </w:r>
      <w:r>
        <w:rPr>
          <w:rFonts w:ascii="Arial" w:hAnsi="Arial" w:cs="Arial"/>
          <w:b/>
          <w:bCs/>
          <w:sz w:val="24"/>
          <w:szCs w:val="24"/>
        </w:rPr>
        <w:t>ө</w:t>
      </w:r>
      <w:r w:rsidRPr="00BE5DDF">
        <w:rPr>
          <w:rFonts w:ascii="Arial" w:hAnsi="Arial" w:cs="Arial"/>
          <w:b/>
          <w:bCs/>
          <w:sz w:val="24"/>
          <w:szCs w:val="24"/>
        </w:rPr>
        <w:t>лтийг судалъя.  Судалгаа:9</w:t>
      </w:r>
    </w:p>
    <w:p w:rsidR="002F4EDF" w:rsidRPr="00BE5DDF" w:rsidRDefault="002F4EDF" w:rsidP="002F4EDF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tbl>
      <w:tblPr>
        <w:tblW w:w="9890" w:type="dxa"/>
        <w:tblInd w:w="93" w:type="dxa"/>
        <w:tblLook w:val="04A0"/>
      </w:tblPr>
      <w:tblGrid>
        <w:gridCol w:w="1031"/>
        <w:gridCol w:w="1327"/>
        <w:gridCol w:w="910"/>
        <w:gridCol w:w="1449"/>
        <w:gridCol w:w="2747"/>
        <w:gridCol w:w="2426"/>
      </w:tblGrid>
      <w:tr w:rsidR="002F4EDF" w:rsidRPr="0096619A" w:rsidTr="00152974">
        <w:trPr>
          <w:trHeight w:val="25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Он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Борлуулалт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Суурин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йлдвэрлэлт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Нэг 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нд ногдох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Нэг 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нд ногдох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Сая.т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 ам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Сая.т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9661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Б-ний борлуулалт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 xml:space="preserve">Б-ний 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йлдвэрлэлт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44425.1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95875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49479.2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463364.80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516080.31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43730.6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45102.2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466708.64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481346.85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43008.6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9511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44063.8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4521985.07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4632930.29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37878.1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90190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42749.6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419981.15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473994.90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48718.7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91919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53268.2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530017.73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579512.40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278865.4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100500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287470.1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2774780.10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2860399.00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303469.4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94590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340347.9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3208260.92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3598138.28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272938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100202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316091.7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2723877.77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3154544.82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376311.8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101752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342155.2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3698323.37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3362638.57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407855.1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103698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483982.1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3933104.79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4667226.95</w:t>
            </w:r>
          </w:p>
        </w:tc>
      </w:tr>
      <w:tr w:rsidR="002F4EDF" w:rsidRPr="0096619A" w:rsidTr="00152974">
        <w:trPr>
          <w:trHeight w:val="31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495541.9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104282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557429.9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4751940.89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5345408.60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Pr="000463A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Сэлэнгэ аймгийн нэг хүнд ногдох аж үйлдвэрийн бүтээгдхүүний үйлдвэрлэлт нь 2002 оноос 10,3 дахин 2011 оноос 1,1 дахин өссөн байна.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5DDF">
        <w:rPr>
          <w:rFonts w:ascii="Times New Roman" w:hAnsi="Times New Roman" w:cs="Times New Roman"/>
          <w:sz w:val="24"/>
          <w:szCs w:val="24"/>
        </w:rPr>
        <w:t>Аймгийн хэмжээнд нэг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E5DDF">
        <w:rPr>
          <w:rFonts w:ascii="Times New Roman" w:hAnsi="Times New Roman" w:cs="Times New Roman"/>
          <w:sz w:val="24"/>
          <w:szCs w:val="24"/>
        </w:rPr>
        <w:t xml:space="preserve">нд ногдох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E5DDF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E5DDF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E5DDF">
        <w:rPr>
          <w:rFonts w:ascii="Times New Roman" w:hAnsi="Times New Roman" w:cs="Times New Roman"/>
          <w:sz w:val="24"/>
          <w:szCs w:val="24"/>
        </w:rPr>
        <w:t xml:space="preserve">ний хэмжээний </w:t>
      </w:r>
      <w:r>
        <w:rPr>
          <w:rFonts w:ascii="Times New Roman" w:hAnsi="Times New Roman" w:cs="Times New Roman"/>
          <w:sz w:val="24"/>
          <w:szCs w:val="24"/>
        </w:rPr>
        <w:t>өөрчлөлт,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BE5DDF">
        <w:rPr>
          <w:rFonts w:ascii="Times New Roman" w:hAnsi="Times New Roman" w:cs="Times New Roman"/>
          <w:sz w:val="24"/>
          <w:szCs w:val="24"/>
        </w:rPr>
        <w:t xml:space="preserve">борлуулалтын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BE5DDF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E5DDF">
        <w:rPr>
          <w:rFonts w:ascii="Times New Roman" w:hAnsi="Times New Roman" w:cs="Times New Roman"/>
          <w:sz w:val="24"/>
          <w:szCs w:val="24"/>
        </w:rPr>
        <w:t>лтийг индексээр бодъё.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9846" w:type="dxa"/>
        <w:tblInd w:w="93" w:type="dxa"/>
        <w:tblLook w:val="04A0"/>
      </w:tblPr>
      <w:tblGrid>
        <w:gridCol w:w="1369"/>
        <w:gridCol w:w="2789"/>
        <w:gridCol w:w="274"/>
        <w:gridCol w:w="1530"/>
        <w:gridCol w:w="1308"/>
        <w:gridCol w:w="1288"/>
        <w:gridCol w:w="1288"/>
      </w:tblGrid>
      <w:tr w:rsidR="002F4EDF" w:rsidRPr="0096619A" w:rsidTr="00152974">
        <w:trPr>
          <w:trHeight w:val="312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Он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Нэг 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нд ногдох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Хэлхээ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Суурь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Томъёо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Б-ий борлуулалт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 индекс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Хэлхээ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Суурь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463364.80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466708.64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1.0072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1.0072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2003/2002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4521985.07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9.6891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9.7590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2004/2003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419981.15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0.0929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0.9064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2005/2004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530017.73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1.2620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1.1438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2006/2005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2774780.10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5.2353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5.9883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2007/2006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3208260.92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1.1562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6.9238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2008/2007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2723877.77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0.8490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5.8785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2009/2008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3698323.37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1.3577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7.9815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2010/2009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3933104.79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1.0635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8.4881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2011/2010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2010/2002</w:t>
            </w:r>
          </w:p>
        </w:tc>
      </w:tr>
      <w:tr w:rsidR="002F4EDF" w:rsidRPr="0096619A" w:rsidTr="00152974">
        <w:trPr>
          <w:trHeight w:val="31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4751940.89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1.2082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10.2553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2012/2011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2012/2002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  <w:r w:rsidRPr="00BE5DD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  <w:lang w:val="mn-MN"/>
        </w:rPr>
        <w:t>2</w:t>
      </w:r>
      <w:r w:rsidRPr="00BE5DDF">
        <w:rPr>
          <w:rFonts w:ascii="Arial" w:hAnsi="Arial" w:cs="Arial"/>
          <w:sz w:val="24"/>
          <w:szCs w:val="24"/>
        </w:rPr>
        <w:t xml:space="preserve"> оны байдлаар нэг х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 xml:space="preserve">нд ногдох </w:t>
      </w:r>
      <w:r>
        <w:rPr>
          <w:rFonts w:ascii="Arial" w:hAnsi="Arial" w:cs="Arial"/>
          <w:sz w:val="24"/>
          <w:szCs w:val="24"/>
        </w:rPr>
        <w:t>АҮБ-ний борлуулалтын хэмжээ 201</w:t>
      </w:r>
      <w:r>
        <w:rPr>
          <w:rFonts w:ascii="Arial" w:hAnsi="Arial" w:cs="Arial"/>
          <w:sz w:val="24"/>
          <w:szCs w:val="24"/>
          <w:lang w:val="mn-MN"/>
        </w:rPr>
        <w:t>1</w:t>
      </w:r>
      <w:r w:rsidRPr="00BE5DDF">
        <w:rPr>
          <w:rFonts w:ascii="Arial" w:hAnsi="Arial" w:cs="Arial"/>
          <w:sz w:val="24"/>
          <w:szCs w:val="24"/>
        </w:rPr>
        <w:t xml:space="preserve"> оныхоос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17,2</w:t>
      </w:r>
      <w:r w:rsidRPr="00BE5DDF">
        <w:rPr>
          <w:rFonts w:ascii="Arial" w:hAnsi="Arial" w:cs="Arial"/>
          <w:sz w:val="24"/>
          <w:szCs w:val="24"/>
        </w:rPr>
        <w:t xml:space="preserve">%-р </w:t>
      </w:r>
      <w:r>
        <w:rPr>
          <w:rFonts w:ascii="Arial" w:hAnsi="Arial" w:cs="Arial"/>
          <w:sz w:val="24"/>
          <w:szCs w:val="24"/>
          <w:lang w:val="mn-MN"/>
        </w:rPr>
        <w:t xml:space="preserve">өсч, </w:t>
      </w:r>
      <w:r>
        <w:rPr>
          <w:rFonts w:ascii="Arial" w:hAnsi="Arial" w:cs="Arial"/>
          <w:sz w:val="24"/>
          <w:szCs w:val="24"/>
        </w:rPr>
        <w:t xml:space="preserve"> 2002 оныхоос </w:t>
      </w:r>
      <w:r>
        <w:rPr>
          <w:rFonts w:ascii="Arial" w:hAnsi="Arial" w:cs="Arial"/>
          <w:sz w:val="24"/>
          <w:szCs w:val="24"/>
          <w:lang w:val="mn-MN"/>
        </w:rPr>
        <w:t>90,2</w:t>
      </w:r>
      <w:r w:rsidRPr="00BE5DDF">
        <w:rPr>
          <w:rFonts w:ascii="Arial" w:hAnsi="Arial" w:cs="Arial"/>
          <w:sz w:val="24"/>
          <w:szCs w:val="24"/>
        </w:rPr>
        <w:t>%-р  өсчээ .</w:t>
      </w:r>
    </w:p>
    <w:p w:rsidR="002F4EDF" w:rsidRDefault="002F4EDF" w:rsidP="002F4EDF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</w:p>
    <w:tbl>
      <w:tblPr>
        <w:tblW w:w="9973" w:type="dxa"/>
        <w:tblInd w:w="93" w:type="dxa"/>
        <w:tblLook w:val="04A0"/>
      </w:tblPr>
      <w:tblGrid>
        <w:gridCol w:w="1408"/>
        <w:gridCol w:w="2860"/>
        <w:gridCol w:w="1701"/>
        <w:gridCol w:w="1134"/>
        <w:gridCol w:w="1708"/>
        <w:gridCol w:w="1162"/>
      </w:tblGrid>
      <w:tr w:rsidR="002F4EDF" w:rsidRPr="0096619A" w:rsidTr="00152974">
        <w:trPr>
          <w:trHeight w:val="319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Он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Нэг х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нд ногдох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Хэлхээ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Суурь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Томъёо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 xml:space="preserve">Б-ий </w:t>
            </w:r>
            <w:r>
              <w:rPr>
                <w:rFonts w:ascii="Arial" w:hAnsi="Arial" w:cs="Arial"/>
                <w:sz w:val="20"/>
                <w:szCs w:val="20"/>
              </w:rPr>
              <w:t>ү</w:t>
            </w:r>
            <w:r w:rsidRPr="0096619A">
              <w:rPr>
                <w:rFonts w:ascii="Arial" w:hAnsi="Arial" w:cs="Arial"/>
                <w:sz w:val="20"/>
                <w:szCs w:val="20"/>
              </w:rPr>
              <w:t>йлдвэрлэлт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 xml:space="preserve"> индекс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Хэлхээ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Суурь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516080.31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481346.85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0.9327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0.9327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2003/2002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2003/2002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4632930.29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9.6249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8.9771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2004/2003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2004/2002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473994.90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0.9185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2005/2004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2005/2002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579512.40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1.2226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1.1229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2006/2005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2006/2002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2860399.00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4.9359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5.5425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2007/2006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2007/2002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3598138.28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1.2579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6.9721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2008/2007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2008/2002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3154544.82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0.8767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6.1125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2009/2008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2009/2002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3362638.57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6.5157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2010/2009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2010/2002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4667226.95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9.0436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2011/2010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2011/2002</w:t>
            </w:r>
          </w:p>
        </w:tc>
      </w:tr>
      <w:tr w:rsidR="002F4EDF" w:rsidRPr="0096619A" w:rsidTr="00152974">
        <w:trPr>
          <w:trHeight w:val="3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5345408.60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1.1453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10.3577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2012/2011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9A">
              <w:rPr>
                <w:rFonts w:ascii="Arial" w:hAnsi="Arial" w:cs="Arial"/>
                <w:sz w:val="20"/>
                <w:szCs w:val="20"/>
              </w:rPr>
              <w:t>2012/2002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</w:p>
    <w:p w:rsidR="002F4EDF" w:rsidRDefault="002F4EDF" w:rsidP="002F4EDF">
      <w:pPr>
        <w:spacing w:after="0" w:line="360" w:lineRule="auto"/>
        <w:ind w:firstLine="720"/>
        <w:jc w:val="both"/>
        <w:rPr>
          <w:rFonts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>201</w:t>
      </w:r>
      <w:r>
        <w:rPr>
          <w:rFonts w:ascii="Arial" w:hAnsi="Arial" w:cs="Arial"/>
          <w:sz w:val="24"/>
          <w:szCs w:val="24"/>
          <w:lang w:val="mn-MN"/>
        </w:rPr>
        <w:t>2</w:t>
      </w:r>
      <w:r w:rsidRPr="00BE5DDF">
        <w:rPr>
          <w:rFonts w:ascii="Arial" w:hAnsi="Arial" w:cs="Arial"/>
          <w:sz w:val="24"/>
          <w:szCs w:val="24"/>
        </w:rPr>
        <w:t xml:space="preserve"> оны байдлаар нэг х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>нд ногдох А</w:t>
      </w:r>
      <w:r>
        <w:rPr>
          <w:rFonts w:ascii="Arial" w:hAnsi="Arial" w:cs="Arial"/>
          <w:sz w:val="24"/>
          <w:szCs w:val="24"/>
        </w:rPr>
        <w:t>ҮБ-ний үйлдвэрлэлтийн хэмжээ 201</w:t>
      </w:r>
      <w:r>
        <w:rPr>
          <w:rFonts w:ascii="Arial" w:hAnsi="Arial" w:cs="Arial"/>
          <w:sz w:val="24"/>
          <w:szCs w:val="24"/>
          <w:lang w:val="mn-MN"/>
        </w:rPr>
        <w:t>1</w:t>
      </w:r>
      <w:r w:rsidRPr="00BE5DDF">
        <w:rPr>
          <w:rFonts w:ascii="Arial" w:hAnsi="Arial" w:cs="Arial"/>
          <w:sz w:val="24"/>
          <w:szCs w:val="24"/>
        </w:rPr>
        <w:t xml:space="preserve"> оныхоос</w:t>
      </w:r>
      <w:r>
        <w:rPr>
          <w:rFonts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>12,6</w:t>
      </w:r>
      <w:r>
        <w:rPr>
          <w:rFonts w:ascii="Arial" w:hAnsi="Arial" w:cs="Arial"/>
          <w:sz w:val="24"/>
          <w:szCs w:val="24"/>
        </w:rPr>
        <w:t xml:space="preserve">%-р , 2002 оныхоос </w:t>
      </w:r>
      <w:r>
        <w:rPr>
          <w:rFonts w:ascii="Arial" w:hAnsi="Arial" w:cs="Arial"/>
          <w:sz w:val="24"/>
          <w:szCs w:val="24"/>
          <w:lang w:val="mn-MN"/>
        </w:rPr>
        <w:t>90,3</w:t>
      </w:r>
      <w:r w:rsidRPr="00BE5DDF">
        <w:rPr>
          <w:rFonts w:ascii="Arial" w:hAnsi="Arial" w:cs="Arial"/>
          <w:sz w:val="24"/>
          <w:szCs w:val="24"/>
        </w:rPr>
        <w:t xml:space="preserve">%-р </w:t>
      </w:r>
      <w:r>
        <w:rPr>
          <w:rFonts w:ascii="Arial" w:hAnsi="Arial" w:cs="Arial"/>
          <w:sz w:val="24"/>
          <w:szCs w:val="24"/>
        </w:rPr>
        <w:t>ө</w:t>
      </w:r>
      <w:r w:rsidRPr="00BE5DD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BE5DDF">
        <w:rPr>
          <w:rFonts w:ascii="Arial" w:hAnsi="Arial" w:cs="Arial"/>
          <w:sz w:val="24"/>
          <w:szCs w:val="24"/>
        </w:rPr>
        <w:t>н байна.</w:t>
      </w:r>
    </w:p>
    <w:p w:rsidR="002F4EDF" w:rsidRDefault="002F4EDF" w:rsidP="002F4EDF">
      <w:pPr>
        <w:spacing w:after="0" w:line="360" w:lineRule="auto"/>
        <w:ind w:firstLine="720"/>
        <w:jc w:val="both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jc w:val="center"/>
        <w:rPr>
          <w:rFonts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 оны байдлаар аж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йлдвэрийн б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тээгдэх</w:t>
      </w:r>
      <w:r>
        <w:rPr>
          <w:rFonts w:ascii="Arial" w:hAnsi="Arial" w:cs="Arial"/>
          <w:b/>
          <w:bCs/>
          <w:sz w:val="24"/>
          <w:szCs w:val="24"/>
        </w:rPr>
        <w:t>үү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н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йлдвэрлэл, сард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 дунджаар хэдий хэмжээтэй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йлдвэрлэгдснийг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харъя.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 w:rsidRPr="00BE5DDF">
        <w:rPr>
          <w:rFonts w:ascii="Arial" w:hAnsi="Arial" w:cs="Arial"/>
          <w:b/>
          <w:bCs/>
          <w:sz w:val="24"/>
          <w:szCs w:val="24"/>
        </w:rPr>
        <w:t>Судалгаа:10</w:t>
      </w:r>
    </w:p>
    <w:p w:rsidR="002F4EDF" w:rsidRDefault="002F4EDF" w:rsidP="002F4EDF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tbl>
      <w:tblPr>
        <w:tblW w:w="6219" w:type="dxa"/>
        <w:jc w:val="center"/>
        <w:tblInd w:w="93" w:type="dxa"/>
        <w:tblLook w:val="04A0"/>
      </w:tblPr>
      <w:tblGrid>
        <w:gridCol w:w="1672"/>
        <w:gridCol w:w="2090"/>
        <w:gridCol w:w="2457"/>
      </w:tblGrid>
      <w:tr w:rsidR="002F4EDF" w:rsidRPr="0096619A" w:rsidTr="00152974">
        <w:trPr>
          <w:trHeight w:val="320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Сар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96619A">
              <w:rPr>
                <w:rFonts w:ascii="Arial" w:hAnsi="Arial" w:cs="Arial"/>
                <w:sz w:val="24"/>
                <w:szCs w:val="24"/>
              </w:rPr>
              <w:t>йлдвэрлэлт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 xml:space="preserve">Сард 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96619A">
              <w:rPr>
                <w:rFonts w:ascii="Arial" w:hAnsi="Arial" w:cs="Arial"/>
                <w:sz w:val="24"/>
                <w:szCs w:val="24"/>
              </w:rPr>
              <w:t>йлдвэрлэгдсэн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11643.8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11643.8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26582.5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14938.7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40203.1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13620.6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82100.8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41897.7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130830.6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48729.8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204974.4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74143.8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222375.2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17400.8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353630.9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131255.7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404232.3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50601.4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455184.5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50952.2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513612.9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58428.4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557429.9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43817</w:t>
            </w:r>
          </w:p>
        </w:tc>
      </w:tr>
      <w:tr w:rsidR="002F4EDF" w:rsidRPr="0096619A" w:rsidTr="00152974">
        <w:trPr>
          <w:trHeight w:val="3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96619A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9A">
              <w:rPr>
                <w:rFonts w:ascii="Arial" w:hAnsi="Arial" w:cs="Arial"/>
                <w:sz w:val="24"/>
                <w:szCs w:val="24"/>
              </w:rPr>
              <w:t>7146.537179</w:t>
            </w:r>
          </w:p>
        </w:tc>
      </w:tr>
    </w:tbl>
    <w:p w:rsidR="002F4EDF" w:rsidRDefault="002F4EDF" w:rsidP="002F4EDF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p w:rsidR="002F4EDF" w:rsidRDefault="002F4EDF" w:rsidP="002F4ED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0B4DE1">
        <w:rPr>
          <w:rFonts w:ascii="Times New Roman" w:hAnsi="Times New Roman" w:cs="Times New Roman"/>
          <w:sz w:val="24"/>
          <w:szCs w:val="24"/>
        </w:rPr>
        <w:t xml:space="preserve">Тодорхой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0B4DE1">
        <w:rPr>
          <w:rFonts w:ascii="Times New Roman" w:hAnsi="Times New Roman" w:cs="Times New Roman"/>
          <w:sz w:val="24"/>
          <w:szCs w:val="24"/>
        </w:rPr>
        <w:t xml:space="preserve">е хугацаагаар зааглагдсан юм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0B4DE1">
        <w:rPr>
          <w:rFonts w:ascii="Times New Roman" w:hAnsi="Times New Roman" w:cs="Times New Roman"/>
          <w:sz w:val="24"/>
          <w:szCs w:val="24"/>
        </w:rPr>
        <w:t>зэгдлийн</w:t>
      </w:r>
      <w:r w:rsidRPr="000B4DE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B4DE1">
        <w:rPr>
          <w:rFonts w:ascii="Times New Roman" w:hAnsi="Times New Roman" w:cs="Times New Roman"/>
          <w:sz w:val="24"/>
          <w:szCs w:val="24"/>
        </w:rPr>
        <w:t>дунджийг Хоронологи дунджийн аргыг ашиглан тооцвол: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</w:t>
      </w:r>
    </w:p>
    <w:p w:rsidR="002F4EDF" w:rsidRDefault="002F4EDF" w:rsidP="002F4EDF">
      <w:pPr>
        <w:spacing w:after="0" w:line="360" w:lineRule="auto"/>
        <w:jc w:val="center"/>
        <w:rPr>
          <w:rFonts w:cs="Arial"/>
          <w:sz w:val="24"/>
          <w:szCs w:val="24"/>
          <w:lang w:val="mn-MN"/>
        </w:rPr>
      </w:pPr>
      <w:r w:rsidRPr="000B4DE1">
        <w:rPr>
          <w:rFonts w:ascii="Times New Roman" w:hAnsi="Times New Roman" w:cs="Times New Roman"/>
          <w:sz w:val="24"/>
          <w:szCs w:val="24"/>
          <w:lang w:val="mn-MN"/>
        </w:rPr>
        <w:t>Хд=/0.5*(X1+X2)*T1+(X2+X3)*T2+…+0.5*(Xn-1+Xn)*Tn-1/ :∑T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Pr="000B4DE1">
        <w:rPr>
          <w:rFonts w:ascii="Arial" w:hAnsi="Arial" w:cs="Arial"/>
          <w:sz w:val="24"/>
          <w:szCs w:val="24"/>
        </w:rPr>
        <w:t>Xд=</w:t>
      </w:r>
      <w:r>
        <w:rPr>
          <w:rFonts w:ascii="Arial" w:hAnsi="Arial" w:cs="Arial"/>
          <w:sz w:val="24"/>
          <w:szCs w:val="24"/>
        </w:rPr>
        <w:t>102624.87</w:t>
      </w:r>
    </w:p>
    <w:p w:rsidR="002F4EDF" w:rsidRDefault="002F4EDF" w:rsidP="002F4EDF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Аймгийн хэмжээнд 2012 онд сард дунджаар 102624.87</w:t>
      </w:r>
      <w:r w:rsidRPr="000B4DE1">
        <w:rPr>
          <w:rFonts w:ascii="Arial" w:hAnsi="Arial" w:cs="Arial"/>
          <w:sz w:val="24"/>
          <w:szCs w:val="24"/>
        </w:rPr>
        <w:t xml:space="preserve"> сая.</w:t>
      </w:r>
      <w:r>
        <w:rPr>
          <w:rFonts w:ascii="Arial" w:hAnsi="Arial" w:cs="Arial"/>
          <w:sz w:val="24"/>
          <w:szCs w:val="24"/>
        </w:rPr>
        <w:t>төгрөгийн аж үйлдвэрийн</w:t>
      </w:r>
      <w:r>
        <w:rPr>
          <w:rFonts w:cs="Arial"/>
          <w:sz w:val="24"/>
          <w:szCs w:val="24"/>
          <w:lang w:val="mn-MN"/>
        </w:rPr>
        <w:t xml:space="preserve"> </w:t>
      </w:r>
      <w:r w:rsidRPr="000B4DE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B4DE1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йлдвэрлэгдсэн байна.</w:t>
      </w: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  <w:lang w:val="mn-MN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rPr>
          <w:rFonts w:cs="Arial"/>
          <w:sz w:val="24"/>
          <w:szCs w:val="24"/>
        </w:rPr>
      </w:pPr>
    </w:p>
    <w:p w:rsidR="002F4EDF" w:rsidRPr="004D1DC0" w:rsidRDefault="002F4EDF" w:rsidP="002F4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Pr="004D1DC0">
        <w:rPr>
          <w:rFonts w:ascii="Times New Roman" w:hAnsi="Times New Roman" w:cs="Times New Roman"/>
          <w:b/>
          <w:sz w:val="28"/>
          <w:szCs w:val="28"/>
          <w:lang w:val="mn-MN"/>
        </w:rPr>
        <w:t>элэнгэ аймгийн тээврийн салбарын судалгаа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: 11</w:t>
      </w:r>
    </w:p>
    <w:p w:rsidR="002F4EDF" w:rsidRDefault="002F4EDF" w:rsidP="002F4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D1DC0">
        <w:rPr>
          <w:rFonts w:ascii="Times New Roman" w:hAnsi="Times New Roman" w:cs="Times New Roman"/>
          <w:sz w:val="24"/>
          <w:szCs w:val="24"/>
          <w:lang w:val="mn-MN"/>
        </w:rPr>
        <w:t>Техникийн хяналтын үзлэгт хамрагдсан авто машины тоо</w:t>
      </w: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pPr w:leftFromText="180" w:rightFromText="180" w:vertAnchor="text" w:horzAnchor="margin" w:tblpXSpec="right" w:tblpY="965"/>
        <w:tblW w:w="3800" w:type="dxa"/>
        <w:tblLook w:val="04A0"/>
      </w:tblPr>
      <w:tblGrid>
        <w:gridCol w:w="960"/>
        <w:gridCol w:w="1880"/>
        <w:gridCol w:w="960"/>
      </w:tblGrid>
      <w:tr w:rsidR="002F4EDF" w:rsidRPr="005D7588" w:rsidTr="0015297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тоо</w:t>
            </w:r>
          </w:p>
        </w:tc>
      </w:tr>
      <w:tr w:rsidR="002F4EDF" w:rsidRPr="005D7588" w:rsidTr="0015297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5487</w:t>
            </w:r>
          </w:p>
        </w:tc>
      </w:tr>
      <w:tr w:rsidR="002F4EDF" w:rsidRPr="005D7588" w:rsidTr="0015297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5067</w:t>
            </w:r>
          </w:p>
        </w:tc>
      </w:tr>
      <w:tr w:rsidR="002F4EDF" w:rsidRPr="005D7588" w:rsidTr="0015297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7580</w:t>
            </w:r>
          </w:p>
        </w:tc>
      </w:tr>
      <w:tr w:rsidR="002F4EDF" w:rsidRPr="005D7588" w:rsidTr="0015297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8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10724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2F4EDF" w:rsidRDefault="002F4EDF" w:rsidP="002F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85032" cy="1441323"/>
            <wp:effectExtent l="12192" t="6096" r="8001" b="381"/>
            <wp:docPr id="7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Аймгийн хэмжээнд техникийн үзлэгт хамрагдсан автомашины тоо 2010 оноос нэмэгдэж ирсэн ба 2012 оноос 5657 автомашинаар, 2011 оноос 3144 автомашинаар нэмэгдсэн нь автомашины хэрэгцээ нэмэгдсэнтэй холбоотой.  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</w:p>
    <w:tbl>
      <w:tblPr>
        <w:tblpPr w:leftFromText="180" w:rightFromText="180" w:vertAnchor="text" w:horzAnchor="margin" w:tblpXSpec="right" w:tblpY="158"/>
        <w:tblW w:w="3840" w:type="dxa"/>
        <w:tblLook w:val="04A0"/>
      </w:tblPr>
      <w:tblGrid>
        <w:gridCol w:w="2541"/>
        <w:gridCol w:w="1299"/>
      </w:tblGrid>
      <w:tr w:rsidR="002F4EDF" w:rsidRPr="005D7588" w:rsidTr="00152974">
        <w:trPr>
          <w:trHeight w:val="29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Төрөл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Нийт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10724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Ачаа, автобус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5242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Суудлын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4829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Мотоцикль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чиргүүл, шинэ техник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588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588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 w:rsidRPr="005D7588">
              <w:rPr>
                <w:rFonts w:ascii="Arial" w:hAnsi="Arial" w:cs="Arial"/>
                <w:b/>
                <w:bCs/>
                <w:sz w:val="18"/>
                <w:szCs w:val="18"/>
              </w:rPr>
              <w:t>гд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588">
              <w:rPr>
                <w:rFonts w:ascii="Arial" w:hAnsi="Arial" w:cs="Arial"/>
                <w:b/>
                <w:bCs/>
                <w:sz w:val="18"/>
                <w:szCs w:val="18"/>
              </w:rPr>
              <w:t>10724.0</w:t>
            </w:r>
          </w:p>
        </w:tc>
      </w:tr>
      <w:tr w:rsidR="002F4EDF" w:rsidRPr="005D7588" w:rsidTr="00152974">
        <w:trPr>
          <w:trHeight w:val="29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5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5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F4EDF" w:rsidRDefault="002F4EDF" w:rsidP="002F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37610" cy="1812417"/>
            <wp:effectExtent l="12192" t="6096" r="3048" b="762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4EDF" w:rsidRPr="00A65DA4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>Үзлэгт хамрагдсан нийт автомашиныг төрлөөр нь ангилж үзвэл 48,9 хувийг ачаа, автобус, 45 хувийг суудлын, 4,5 хувийг мотоцикл, 1,6 хувийг чиргүүл, шинэ техник эзэлж байна.</w:t>
      </w:r>
    </w:p>
    <w:p w:rsidR="002F4EDF" w:rsidRDefault="002F4EDF" w:rsidP="002F4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2F4EDF" w:rsidRDefault="002F4EDF" w:rsidP="002F4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D1DC0">
        <w:rPr>
          <w:rFonts w:ascii="Times New Roman" w:hAnsi="Times New Roman" w:cs="Times New Roman"/>
          <w:b/>
          <w:sz w:val="28"/>
          <w:szCs w:val="28"/>
          <w:lang w:val="mn-MN"/>
        </w:rPr>
        <w:t>Сэлэнгэ аймгийн холбооны салбарын судалгаа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: 12</w:t>
      </w:r>
    </w:p>
    <w:p w:rsidR="002F4EDF" w:rsidRPr="004D1DC0" w:rsidRDefault="002F4EDF" w:rsidP="002F4E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D1DC0">
        <w:rPr>
          <w:rFonts w:ascii="Times New Roman" w:hAnsi="Times New Roman" w:cs="Times New Roman"/>
          <w:sz w:val="24"/>
          <w:szCs w:val="24"/>
          <w:lang w:val="mn-MN"/>
        </w:rPr>
        <w:t>Суурин утасны цэгийн тоо</w:t>
      </w: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pPr w:leftFromText="180" w:rightFromText="180" w:vertAnchor="text" w:horzAnchor="page" w:tblpX="6868" w:tblpY="52"/>
        <w:tblW w:w="4219" w:type="dxa"/>
        <w:tblLook w:val="04A0"/>
      </w:tblPr>
      <w:tblGrid>
        <w:gridCol w:w="1021"/>
        <w:gridCol w:w="1599"/>
        <w:gridCol w:w="1599"/>
      </w:tblGrid>
      <w:tr w:rsidR="002F4EDF" w:rsidRPr="005D7588" w:rsidTr="00152974">
        <w:trPr>
          <w:trHeight w:val="4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Он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тоо</w:t>
            </w:r>
          </w:p>
        </w:tc>
      </w:tr>
      <w:tr w:rsidR="002F4EDF" w:rsidRPr="005D7588" w:rsidTr="00152974">
        <w:trPr>
          <w:trHeight w:val="40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2009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1941</w:t>
            </w:r>
          </w:p>
        </w:tc>
      </w:tr>
      <w:tr w:rsidR="002F4EDF" w:rsidRPr="005D7588" w:rsidTr="00152974">
        <w:trPr>
          <w:trHeight w:val="40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2010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1674</w:t>
            </w:r>
          </w:p>
        </w:tc>
      </w:tr>
      <w:tr w:rsidR="002F4EDF" w:rsidRPr="005D7588" w:rsidTr="00152974">
        <w:trPr>
          <w:trHeight w:val="40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2011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1491</w:t>
            </w:r>
          </w:p>
        </w:tc>
      </w:tr>
      <w:tr w:rsidR="002F4EDF" w:rsidRPr="005D7588" w:rsidTr="00152974">
        <w:trPr>
          <w:trHeight w:val="40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2012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5D7588" w:rsidRDefault="002F4EDF" w:rsidP="001529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7588">
              <w:rPr>
                <w:rFonts w:ascii="Arial" w:hAnsi="Arial" w:cs="Arial"/>
              </w:rPr>
              <w:t>1521</w:t>
            </w:r>
          </w:p>
        </w:tc>
      </w:tr>
    </w:tbl>
    <w:p w:rsidR="002F4EDF" w:rsidRDefault="002F4EDF" w:rsidP="002F4EDF">
      <w:pPr>
        <w:tabs>
          <w:tab w:val="center" w:pos="32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drawing>
          <wp:anchor distT="0" distB="2286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2038350"/>
            <wp:effectExtent l="12192" t="6096" r="6858" b="0"/>
            <wp:wrapSquare wrapText="bothSides"/>
            <wp:docPr id="10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2F4EDF" w:rsidRDefault="002F4EDF" w:rsidP="002F4EDF">
      <w:pPr>
        <w:tabs>
          <w:tab w:val="center" w:pos="32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br w:type="textWrapping" w:clear="all"/>
      </w: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Pr="0086787B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Pr="000F340C" w:rsidRDefault="002F4EDF" w:rsidP="002F4E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40C">
        <w:rPr>
          <w:rFonts w:ascii="Times New Roman" w:hAnsi="Times New Roman" w:cs="Times New Roman"/>
        </w:rPr>
        <w:lastRenderedPageBreak/>
        <w:t xml:space="preserve">Харилцаа холбооны хувьд автомат станц, шилэн кабель, </w:t>
      </w:r>
      <w:r w:rsidRPr="000F340C">
        <w:rPr>
          <w:rFonts w:ascii="Arial" w:hAnsi="Arial" w:cs="Arial"/>
        </w:rPr>
        <w:t>Мобиком, Ск</w:t>
      </w:r>
      <w:r>
        <w:rPr>
          <w:rFonts w:ascii="Arial" w:hAnsi="Arial" w:cs="Arial"/>
        </w:rPr>
        <w:t>айтел, Юнител, G</w:t>
      </w:r>
      <w:r>
        <w:rPr>
          <w:rFonts w:ascii="Arial" w:hAnsi="Arial" w:cs="Arial"/>
          <w:lang w:val="mn-MN"/>
        </w:rPr>
        <w:t>-</w:t>
      </w:r>
      <w:r>
        <w:rPr>
          <w:rFonts w:ascii="Arial" w:hAnsi="Arial" w:cs="Arial"/>
        </w:rPr>
        <w:t>мобайлын үүрэн</w:t>
      </w:r>
      <w:r>
        <w:rPr>
          <w:rFonts w:ascii="Arial" w:hAnsi="Arial" w:cs="Arial"/>
          <w:lang w:val="mn-MN"/>
        </w:rPr>
        <w:t xml:space="preserve"> </w:t>
      </w:r>
      <w:r w:rsidRPr="000F340C">
        <w:rPr>
          <w:rFonts w:ascii="Arial" w:hAnsi="Arial" w:cs="Arial"/>
        </w:rPr>
        <w:t>телефон</w:t>
      </w:r>
      <w:r>
        <w:rPr>
          <w:rFonts w:ascii="Arial" w:hAnsi="Arial" w:cs="Arial"/>
          <w:lang w:val="mn-MN"/>
        </w:rPr>
        <w:t xml:space="preserve"> </w:t>
      </w:r>
      <w:r w:rsidRPr="000F340C">
        <w:rPr>
          <w:rFonts w:ascii="Arial" w:hAnsi="Arial" w:cs="Arial"/>
        </w:rPr>
        <w:t>өдрөөс өдөрт нэмэгдэхийн хирээр суурин утасны тоо буурах хандлага ажиглагдаж байна.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CE5969">
        <w:rPr>
          <w:rFonts w:ascii="Times New Roman" w:hAnsi="Times New Roman" w:cs="Times New Roman"/>
          <w:b/>
          <w:sz w:val="28"/>
          <w:szCs w:val="28"/>
          <w:lang w:val="mn-MN"/>
        </w:rPr>
        <w:t>Сэлэнгэ аймгийн барилгын салбар: 13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EDF" w:rsidRPr="00986363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969">
        <w:rPr>
          <w:rFonts w:ascii="Times New Roman" w:hAnsi="Times New Roman" w:cs="Times New Roman"/>
          <w:sz w:val="24"/>
          <w:szCs w:val="24"/>
          <w:lang w:val="mn-MN"/>
        </w:rPr>
        <w:t>Сэлэнгэ аймгийн ба</w:t>
      </w:r>
      <w:r>
        <w:rPr>
          <w:rFonts w:ascii="Times New Roman" w:hAnsi="Times New Roman" w:cs="Times New Roman"/>
          <w:sz w:val="24"/>
          <w:szCs w:val="24"/>
          <w:lang w:val="mn-MN"/>
        </w:rPr>
        <w:t>рилга угсралт засварын 2008-201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5969">
        <w:rPr>
          <w:rFonts w:ascii="Times New Roman" w:hAnsi="Times New Roman" w:cs="Times New Roman"/>
          <w:sz w:val="24"/>
          <w:szCs w:val="24"/>
          <w:lang w:val="mn-MN"/>
        </w:rPr>
        <w:t xml:space="preserve"> оны дүн.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Pr="00B72427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103" w:type="dxa"/>
        <w:tblLook w:val="04A0"/>
      </w:tblPr>
      <w:tblGrid>
        <w:gridCol w:w="1057"/>
        <w:gridCol w:w="1665"/>
        <w:gridCol w:w="1485"/>
        <w:gridCol w:w="1276"/>
        <w:gridCol w:w="1413"/>
        <w:gridCol w:w="1413"/>
        <w:gridCol w:w="1440"/>
      </w:tblGrid>
      <w:tr w:rsidR="002F4EDF" w:rsidRPr="00B72427" w:rsidTr="00152974">
        <w:trPr>
          <w:trHeight w:val="4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 xml:space="preserve">Хэмжих нэгж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2009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2010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2012</w:t>
            </w:r>
          </w:p>
        </w:tc>
      </w:tr>
      <w:tr w:rsidR="002F4EDF" w:rsidRPr="00B72427" w:rsidTr="00152974">
        <w:trPr>
          <w:trHeight w:val="4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БУА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Мян.төг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3280.0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33400.0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352587.6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4146689.7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5390089.0</w:t>
            </w:r>
          </w:p>
        </w:tc>
      </w:tr>
      <w:tr w:rsidR="002F4EDF" w:rsidRPr="00B72427" w:rsidTr="00152974">
        <w:trPr>
          <w:trHeight w:val="4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ИЗА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Мян.төг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434929.8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649450.0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866250.0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3143772.2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3203073.2</w:t>
            </w:r>
          </w:p>
        </w:tc>
      </w:tr>
      <w:tr w:rsidR="002F4EDF" w:rsidRPr="00B72427" w:rsidTr="00152974">
        <w:trPr>
          <w:trHeight w:val="4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Бүгд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438209.8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682850.0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1218837.6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7290461.9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EDF" w:rsidRPr="00B72427" w:rsidRDefault="002F4EDF" w:rsidP="0015297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2427">
              <w:rPr>
                <w:rFonts w:ascii="Arial" w:hAnsi="Arial" w:cs="Arial"/>
              </w:rPr>
              <w:t>8593162.2</w:t>
            </w:r>
          </w:p>
        </w:tc>
      </w:tr>
    </w:tbl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Pr="005B0C8B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72427"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044" cy="3260979"/>
            <wp:effectExtent l="12192" t="6096" r="7239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Уг графикаас харахад БУА 2009 онд өмнөх оноос 30120 мян.төг, 2010 онд 2009 оноос 319187.6 мян.төг, 2011 онд 3794102.1 мян.төг, 2012 онд 1243399,3 төг-өөр тус тус өссөн байна. Харин ИЗА 2009 онд 214520.2 мян.төг, 2010 онд 216800 мян.төг, 2011 онд 2277522.2 мян.төг, 2012 онд 59301 мян.төг-р-өөр тус тус өссөн байна. Энэ үзүүлэлт нь сэлэнгэ аймагт сүүлийн жилүүдэд бүтээн байгуулалт эрчимтэй өрнөж байгааг харуулж байна.</w:t>
      </w: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Pr="00A5762F" w:rsidRDefault="002F4EDF" w:rsidP="002F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Pr="00DB6F8A" w:rsidRDefault="002F4EDF" w:rsidP="002F4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2F4EDF" w:rsidRPr="003A68B8" w:rsidRDefault="002F4EDF" w:rsidP="002F4EDF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8"/>
          <w:lang w:val="mn-MN"/>
        </w:rPr>
      </w:pPr>
      <w:r w:rsidRPr="003A68B8">
        <w:rPr>
          <w:rFonts w:ascii="Arial" w:hAnsi="Arial" w:cs="Arial"/>
          <w:b/>
          <w:sz w:val="24"/>
          <w:szCs w:val="28"/>
          <w:lang w:val="mn-MN"/>
        </w:rPr>
        <w:t>4.Дүгнэлт</w:t>
      </w:r>
    </w:p>
    <w:p w:rsidR="002F4EDF" w:rsidRPr="0081640D" w:rsidRDefault="002F4EDF" w:rsidP="002F4E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2F4EDF" w:rsidRPr="000463AF" w:rsidRDefault="002F4EDF" w:rsidP="002F4E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63AF">
        <w:rPr>
          <w:rFonts w:ascii="Arial" w:hAnsi="Arial" w:cs="Arial"/>
          <w:b/>
          <w:sz w:val="24"/>
          <w:szCs w:val="24"/>
        </w:rPr>
        <w:t xml:space="preserve">     </w:t>
      </w:r>
      <w:r w:rsidRPr="000463AF">
        <w:rPr>
          <w:rFonts w:ascii="Arial" w:hAnsi="Arial" w:cs="Arial"/>
          <w:sz w:val="24"/>
          <w:szCs w:val="24"/>
        </w:rPr>
        <w:t xml:space="preserve">Оны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нээр Сэлэнгэ аймгийн аж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йлдвэрийн б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463AF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йлдвэрлэлт</w:t>
      </w:r>
      <w:r w:rsidRPr="000463AF">
        <w:rPr>
          <w:rFonts w:ascii="Arial" w:hAnsi="Arial" w:cs="Arial"/>
          <w:b/>
          <w:sz w:val="24"/>
          <w:szCs w:val="24"/>
        </w:rPr>
        <w:t xml:space="preserve"> </w:t>
      </w:r>
      <w:r w:rsidRPr="000463AF">
        <w:rPr>
          <w:rFonts w:ascii="Arial" w:hAnsi="Arial" w:cs="Arial"/>
          <w:sz w:val="24"/>
          <w:szCs w:val="24"/>
        </w:rPr>
        <w:t>2002 онд 2001 оныхоос 17916.4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гийн абсолют утгаар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н, 2003 онд 2002 оныхоос 43377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>р буурсан, 2004 онд 2003 оныхоос 1038.4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>р буурсан 2005 онд 2004 оныхоос 1314.2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>р буурсан,  2006 онд 2005 оныхоос 10518.1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 xml:space="preserve">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н,  2007 онд 2006 оныхоос 234202.4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>р,  2008 онд 2007 оныхоос 52877.8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 xml:space="preserve">р тус тус 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 д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 харагдаж байна. 2009 онд 2008 оны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еэс 24256.2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гийн б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463AF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йлдвэрлэлт буурсан, 2010 онд 2009 оноос 26063.5 сая т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463AF">
        <w:rPr>
          <w:rFonts w:ascii="Arial" w:hAnsi="Arial" w:cs="Arial"/>
          <w:sz w:val="24"/>
          <w:szCs w:val="24"/>
        </w:rPr>
        <w:t>р</w:t>
      </w:r>
      <w:r w:rsidRPr="000463AF">
        <w:rPr>
          <w:rFonts w:ascii="Arial" w:hAnsi="Arial" w:cs="Arial"/>
          <w:sz w:val="24"/>
          <w:szCs w:val="24"/>
          <w:lang w:val="mn-MN"/>
        </w:rPr>
        <w:t>, 2011 онд 2010 оноос 141826,9 сая төгрөгөөр, 2012 онд 2011 оноос 73447,8 сая төгрөгөөр тус тус</w:t>
      </w:r>
      <w:r w:rsidRPr="00046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 д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нтэй байна</w:t>
      </w:r>
      <w:r w:rsidRPr="000463AF">
        <w:rPr>
          <w:rFonts w:ascii="Arial" w:hAnsi="Arial" w:cs="Arial"/>
          <w:sz w:val="24"/>
          <w:szCs w:val="24"/>
          <w:lang w:val="mn-MN"/>
        </w:rPr>
        <w:t>.</w:t>
      </w:r>
    </w:p>
    <w:p w:rsidR="002F4EDF" w:rsidRPr="000463AF" w:rsidRDefault="002F4EDF" w:rsidP="002F4ED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F4EDF" w:rsidRPr="000463AF" w:rsidRDefault="002F4EDF" w:rsidP="002F4EDF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463AF">
        <w:rPr>
          <w:rFonts w:ascii="Arial" w:hAnsi="Arial" w:cs="Arial"/>
          <w:sz w:val="24"/>
          <w:szCs w:val="24"/>
        </w:rPr>
        <w:t xml:space="preserve">Оны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нээр Сэлэнгэ аймгийн аж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йлдвэрийн б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463AF">
        <w:rPr>
          <w:rFonts w:ascii="Arial" w:hAnsi="Arial" w:cs="Arial"/>
          <w:sz w:val="24"/>
          <w:szCs w:val="24"/>
        </w:rPr>
        <w:t xml:space="preserve">н борлуулалтын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лтийн</w:t>
      </w:r>
      <w:r w:rsidRPr="000463AF">
        <w:rPr>
          <w:rFonts w:ascii="Arial" w:hAnsi="Arial" w:cs="Arial"/>
          <w:sz w:val="24"/>
          <w:szCs w:val="24"/>
          <w:lang w:val="mn-MN"/>
        </w:rPr>
        <w:t xml:space="preserve"> </w:t>
      </w:r>
      <w:r w:rsidRPr="000463AF">
        <w:rPr>
          <w:rFonts w:ascii="Arial" w:hAnsi="Arial" w:cs="Arial"/>
          <w:sz w:val="24"/>
          <w:szCs w:val="24"/>
        </w:rPr>
        <w:t xml:space="preserve">хурд  2001 онд 2000 оныхоос 129.6%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н байсан нь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мн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х судалгаанаас харагдаж байна. Харин 2002 онд 2001 оныхоос 42.02%-р цэвэр 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н. 2003 онд 2002 оныхоос 100-98.43=1.57%-р буурсан, 2004 онд 2003 оныхоос  цэвэр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лтийн хурд 1.66%-р буурсан 2005 онд 2004 оныхоос 11.92%-р буурсан, 2006 онд 2005 оныхоос 28.61%-р цэвэр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 д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 харагдаж байна.  2007 онд 2006 оныхоос 490%-р 2008 онд 2007 оныхоос 18.39%-р цэвэр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 д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 харагдаж байна. 2009 онд 2008 оны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еэс 10 пунктээр буурч, 2010 онд 2009 оноос 37.8 %-р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 байна.</w:t>
      </w:r>
      <w:r w:rsidRPr="000463AF">
        <w:rPr>
          <w:rFonts w:ascii="Arial" w:hAnsi="Arial" w:cs="Arial"/>
          <w:sz w:val="24"/>
          <w:szCs w:val="24"/>
          <w:lang w:val="mn-MN"/>
        </w:rPr>
        <w:t xml:space="preserve"> 2011 онд өмнөх оноос 8,38%-р өссөн, 2012 онд 21,5%-р өмнөх оноос өссөн үзүүлэлттэй байна.</w:t>
      </w:r>
    </w:p>
    <w:p w:rsidR="002F4EDF" w:rsidRPr="000463AF" w:rsidRDefault="002F4EDF" w:rsidP="002F4ED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63AF">
        <w:rPr>
          <w:rFonts w:ascii="Arial" w:hAnsi="Arial" w:cs="Arial"/>
          <w:sz w:val="24"/>
          <w:szCs w:val="24"/>
        </w:rPr>
        <w:t>.</w:t>
      </w:r>
    </w:p>
    <w:p w:rsidR="002F4EDF" w:rsidRPr="000463AF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F4EDF" w:rsidRPr="000463AF" w:rsidRDefault="002F4EDF" w:rsidP="002F4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3AF">
        <w:rPr>
          <w:rFonts w:ascii="Arial" w:hAnsi="Arial" w:cs="Arial"/>
          <w:sz w:val="24"/>
          <w:szCs w:val="24"/>
        </w:rPr>
        <w:t xml:space="preserve">          Оны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нээр Сэлэнгэ аймгийн аж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йлдвэрийн б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463AF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йлдвэрлэлт  2002 онд 2001 оныхоос  56.7%-ийн хурдаар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н, 2003 онд 2002 оныхоос 91.15% буюу 8.8%-ийн хурдтай буурсан, 2004 онд  2003 оныхоос 2.3%-иар  буурсан 2005 онд 2004 оныхоос 2.9%-р буурсан,  2006 онд 2005  оныхоос  24.6 %-р цэвэр 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н д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 xml:space="preserve">н харагдаж байхад 2007 онд 439.6%-р 2008 онд 2007 оныхоос 18.3%-р цэвэр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н байна. 2009-2008 онд 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ө</w:t>
      </w:r>
      <w:r w:rsidRPr="000463AF">
        <w:rPr>
          <w:rFonts w:ascii="Arial" w:hAnsi="Arial" w:cs="Arial"/>
          <w:sz w:val="24"/>
          <w:szCs w:val="24"/>
        </w:rPr>
        <w:t xml:space="preserve">лтийн дундаж хурд 7.12 пунктээр  буурсан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үү</w:t>
      </w:r>
      <w:r w:rsidRPr="000463AF">
        <w:rPr>
          <w:rFonts w:ascii="Arial" w:hAnsi="Arial" w:cs="Arial"/>
          <w:sz w:val="24"/>
          <w:szCs w:val="24"/>
        </w:rPr>
        <w:t xml:space="preserve">лэлттэй байна. 2010-2009 онд аж </w:t>
      </w:r>
      <w:r>
        <w:rPr>
          <w:rFonts w:ascii="Arial" w:hAnsi="Arial" w:cs="Arial"/>
          <w:sz w:val="24"/>
          <w:szCs w:val="24"/>
        </w:rPr>
        <w:t>ү</w:t>
      </w:r>
      <w:r w:rsidRPr="000463AF">
        <w:rPr>
          <w:rFonts w:ascii="Arial" w:hAnsi="Arial" w:cs="Arial"/>
          <w:sz w:val="24"/>
          <w:szCs w:val="24"/>
        </w:rPr>
        <w:t>йлдвэрлэлт 8.2%-</w:t>
      </w:r>
      <w:r w:rsidRPr="000463AF">
        <w:rPr>
          <w:rFonts w:ascii="Arial" w:hAnsi="Arial" w:cs="Arial"/>
          <w:sz w:val="24"/>
          <w:szCs w:val="24"/>
          <w:lang w:val="mn-MN"/>
        </w:rPr>
        <w:t>р,</w:t>
      </w:r>
      <w:r w:rsidRPr="000463AF">
        <w:rPr>
          <w:rFonts w:ascii="Arial" w:hAnsi="Arial" w:cs="Arial"/>
          <w:sz w:val="24"/>
          <w:szCs w:val="24"/>
        </w:rPr>
        <w:t xml:space="preserve"> 2011 онд 41,45 ху</w:t>
      </w:r>
      <w:r w:rsidRPr="000463AF">
        <w:rPr>
          <w:rFonts w:ascii="Arial" w:hAnsi="Arial" w:cs="Arial"/>
          <w:sz w:val="24"/>
          <w:szCs w:val="24"/>
          <w:lang w:val="mn-MN"/>
        </w:rPr>
        <w:t>в</w:t>
      </w:r>
      <w:r w:rsidRPr="000463AF">
        <w:rPr>
          <w:rFonts w:ascii="Arial" w:hAnsi="Arial" w:cs="Arial"/>
          <w:sz w:val="24"/>
          <w:szCs w:val="24"/>
        </w:rPr>
        <w:t>иар өссөн</w:t>
      </w:r>
      <w:r w:rsidRPr="000463AF">
        <w:rPr>
          <w:rFonts w:ascii="Arial" w:hAnsi="Arial" w:cs="Arial"/>
          <w:sz w:val="24"/>
          <w:szCs w:val="24"/>
          <w:lang w:val="mn-MN"/>
        </w:rPr>
        <w:t xml:space="preserve">, 2012 онд 15,2 хувиар өссөн </w:t>
      </w:r>
      <w:r w:rsidRPr="000463AF">
        <w:rPr>
          <w:rFonts w:ascii="Arial" w:hAnsi="Arial" w:cs="Arial"/>
          <w:sz w:val="24"/>
          <w:szCs w:val="24"/>
        </w:rPr>
        <w:t xml:space="preserve"> байна.</w:t>
      </w:r>
    </w:p>
    <w:p w:rsidR="002F4EDF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F4EDF" w:rsidRPr="00A72566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F4EDF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4EDF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4EDF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F4EDF" w:rsidRPr="000463AF" w:rsidRDefault="002F4EDF" w:rsidP="002F4E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F4EDF" w:rsidRPr="008B616F" w:rsidRDefault="002F4EDF" w:rsidP="002F4E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Default="002F4EDF" w:rsidP="002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Default="002F4EDF" w:rsidP="002F4E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5.Ном зүй</w:t>
      </w:r>
    </w:p>
    <w:p w:rsidR="002F4EDF" w:rsidRDefault="002F4EDF" w:rsidP="002F4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FAA">
        <w:rPr>
          <w:rFonts w:ascii="Times New Roman" w:hAnsi="Times New Roman" w:cs="Times New Roman"/>
          <w:b/>
          <w:bCs/>
          <w:sz w:val="24"/>
          <w:szCs w:val="24"/>
        </w:rPr>
        <w:t>Хамрах хугацаа:</w:t>
      </w:r>
    </w:p>
    <w:p w:rsidR="002F4EDF" w:rsidRPr="00A538BA" w:rsidRDefault="002F4EDF" w:rsidP="002F4EDF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865FAA">
        <w:rPr>
          <w:rFonts w:ascii="Times New Roman" w:hAnsi="Times New Roman" w:cs="Times New Roman"/>
          <w:sz w:val="24"/>
          <w:szCs w:val="24"/>
        </w:rPr>
        <w:t>2001-201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он</w:t>
      </w:r>
    </w:p>
    <w:p w:rsidR="002F4EDF" w:rsidRPr="00865FAA" w:rsidRDefault="002F4EDF" w:rsidP="002F4EDF">
      <w:pPr>
        <w:rPr>
          <w:rFonts w:ascii="Times New Roman" w:hAnsi="Times New Roman" w:cs="Times New Roman"/>
          <w:sz w:val="24"/>
          <w:szCs w:val="24"/>
        </w:rPr>
      </w:pPr>
    </w:p>
    <w:p w:rsidR="002F4EDF" w:rsidRDefault="002F4EDF" w:rsidP="002F4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FAA">
        <w:rPr>
          <w:rFonts w:ascii="Times New Roman" w:hAnsi="Times New Roman" w:cs="Times New Roman"/>
          <w:b/>
          <w:bCs/>
          <w:sz w:val="24"/>
          <w:szCs w:val="24"/>
        </w:rPr>
        <w:t xml:space="preserve">Мэдээллийн эх 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865FAA">
        <w:rPr>
          <w:rFonts w:ascii="Times New Roman" w:hAnsi="Times New Roman" w:cs="Times New Roman"/>
          <w:b/>
          <w:bCs/>
          <w:sz w:val="24"/>
          <w:szCs w:val="24"/>
        </w:rPr>
        <w:t>свэр:</w:t>
      </w:r>
    </w:p>
    <w:p w:rsidR="002F4EDF" w:rsidRPr="003F712C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2C">
        <w:rPr>
          <w:rFonts w:ascii="Times New Roman" w:hAnsi="Times New Roman" w:cs="Times New Roman"/>
          <w:sz w:val="24"/>
          <w:szCs w:val="24"/>
        </w:rPr>
        <w:t>Монгол Улсын Статистикийн эмхэтгэл 201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-2012</w:t>
      </w:r>
      <w:r w:rsidRPr="003F712C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2F4EDF" w:rsidRPr="003F712C" w:rsidRDefault="002F4EDF" w:rsidP="002F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2C">
        <w:rPr>
          <w:rFonts w:ascii="Times New Roman" w:hAnsi="Times New Roman" w:cs="Times New Roman"/>
          <w:sz w:val="24"/>
          <w:szCs w:val="24"/>
        </w:rPr>
        <w:t>2001-201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3F712C">
        <w:rPr>
          <w:rFonts w:ascii="Times New Roman" w:hAnsi="Times New Roman" w:cs="Times New Roman"/>
          <w:sz w:val="24"/>
          <w:szCs w:val="24"/>
        </w:rPr>
        <w:t xml:space="preserve"> оны статистикийн А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712C">
        <w:rPr>
          <w:rFonts w:ascii="Times New Roman" w:hAnsi="Times New Roman" w:cs="Times New Roman"/>
          <w:sz w:val="24"/>
          <w:szCs w:val="24"/>
        </w:rPr>
        <w:t>-1, А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712C">
        <w:rPr>
          <w:rFonts w:ascii="Times New Roman" w:hAnsi="Times New Roman" w:cs="Times New Roman"/>
          <w:sz w:val="24"/>
          <w:szCs w:val="24"/>
        </w:rPr>
        <w:t>-7 мэдээ</w:t>
      </w:r>
    </w:p>
    <w:p w:rsidR="002F4EDF" w:rsidRPr="003F712C" w:rsidRDefault="002F4EDF" w:rsidP="002F4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12C">
        <w:rPr>
          <w:rFonts w:ascii="Times New Roman" w:hAnsi="Times New Roman" w:cs="Times New Roman"/>
          <w:sz w:val="24"/>
          <w:szCs w:val="24"/>
        </w:rPr>
        <w:t>Суурин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712C">
        <w:rPr>
          <w:rFonts w:ascii="Times New Roman" w:hAnsi="Times New Roman" w:cs="Times New Roman"/>
          <w:sz w:val="24"/>
          <w:szCs w:val="24"/>
        </w:rPr>
        <w:t>н амын ХА-3 мэдээ</w:t>
      </w:r>
    </w:p>
    <w:p w:rsidR="002F4EDF" w:rsidRPr="003F712C" w:rsidRDefault="002F4EDF" w:rsidP="002F4EDF">
      <w:pPr>
        <w:pStyle w:val="Default"/>
        <w:rPr>
          <w:rFonts w:ascii="Times New Roman" w:hAnsi="Times New Roman" w:cs="Times New Roman"/>
          <w:b/>
        </w:rPr>
      </w:pPr>
      <w:r w:rsidRPr="003F712C">
        <w:rPr>
          <w:rFonts w:ascii="Times New Roman" w:hAnsi="Times New Roman" w:cs="Times New Roman"/>
          <w:b/>
        </w:rPr>
        <w:t>Ашигласан ном, материал:</w:t>
      </w:r>
    </w:p>
    <w:p w:rsidR="002F4EDF" w:rsidRPr="003F712C" w:rsidRDefault="002F4EDF" w:rsidP="002F4EDF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86"/>
      </w:tblGrid>
      <w:tr w:rsidR="002F4EDF" w:rsidRPr="008E54B6" w:rsidTr="00152974">
        <w:trPr>
          <w:trHeight w:val="427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2F4EDF" w:rsidRPr="008E54B6" w:rsidRDefault="002F4EDF" w:rsidP="001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>1. Сэлэнгэ аймгийн нийгэм эдийн засгийн 2011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-2012</w:t>
            </w: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оны эмхтгэл </w:t>
            </w:r>
          </w:p>
        </w:tc>
      </w:tr>
      <w:tr w:rsidR="002F4EDF" w:rsidRPr="008E54B6" w:rsidTr="00152974">
        <w:trPr>
          <w:trHeight w:val="406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2F4EDF" w:rsidRPr="008E54B6" w:rsidRDefault="002F4EDF" w:rsidP="001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>2. Монгол улсын статстикийн эмхтгэл 2010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-2012</w:t>
            </w: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он </w:t>
            </w:r>
          </w:p>
        </w:tc>
      </w:tr>
      <w:tr w:rsidR="002F4EDF" w:rsidRPr="008E54B6" w:rsidTr="00152974">
        <w:trPr>
          <w:trHeight w:val="406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2F4EDF" w:rsidRPr="008E54B6" w:rsidRDefault="002F4EDF" w:rsidP="001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>3. Монгол улсын статстикийн эмхтгэл 2011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-2012</w:t>
            </w: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он </w:t>
            </w:r>
          </w:p>
        </w:tc>
      </w:tr>
      <w:tr w:rsidR="002F4EDF" w:rsidRPr="008E54B6" w:rsidTr="00152974">
        <w:trPr>
          <w:trHeight w:val="384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2F4EDF" w:rsidRPr="008E54B6" w:rsidRDefault="002F4EDF" w:rsidP="001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E54B6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4. www.nso.mn</w:t>
            </w:r>
          </w:p>
        </w:tc>
      </w:tr>
      <w:tr w:rsidR="002F4EDF" w:rsidRPr="008E54B6" w:rsidTr="00152974">
        <w:trPr>
          <w:trHeight w:val="384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2F4EDF" w:rsidRPr="008E54B6" w:rsidRDefault="002F4EDF" w:rsidP="001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E54B6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5. www.statis.mn/portal.</w:t>
            </w:r>
          </w:p>
        </w:tc>
      </w:tr>
      <w:tr w:rsidR="002F4EDF" w:rsidRPr="008E54B6" w:rsidTr="00152974">
        <w:trPr>
          <w:trHeight w:val="360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2F4EDF" w:rsidRPr="008E54B6" w:rsidRDefault="002F4EDF" w:rsidP="001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>6. Аймгийн статистикийн бюллетень 2009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-2012</w:t>
            </w: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он</w:t>
            </w:r>
          </w:p>
        </w:tc>
      </w:tr>
    </w:tbl>
    <w:p w:rsidR="002F4EDF" w:rsidRPr="003F712C" w:rsidRDefault="002F4EDF" w:rsidP="002F4EDF">
      <w:pPr>
        <w:pStyle w:val="Default"/>
        <w:jc w:val="center"/>
        <w:rPr>
          <w:rFonts w:ascii="Times New Roman" w:hAnsi="Times New Roman" w:cs="Times New Roman"/>
        </w:rPr>
      </w:pPr>
    </w:p>
    <w:p w:rsidR="002F4EDF" w:rsidRDefault="002F4EDF" w:rsidP="002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865FAA" w:rsidRDefault="002F4EDF" w:rsidP="002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EDF" w:rsidRPr="003F712C" w:rsidRDefault="002F4EDF" w:rsidP="002F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12C">
        <w:rPr>
          <w:rFonts w:ascii="Times New Roman" w:hAnsi="Times New Roman" w:cs="Times New Roman"/>
          <w:b/>
          <w:bCs/>
          <w:sz w:val="24"/>
          <w:szCs w:val="24"/>
        </w:rPr>
        <w:t>Судалгааг хийсэн:</w:t>
      </w:r>
    </w:p>
    <w:p w:rsidR="002F4EDF" w:rsidRPr="00865FAA" w:rsidRDefault="002F4EDF" w:rsidP="002F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FAA">
        <w:rPr>
          <w:rFonts w:ascii="Times New Roman" w:hAnsi="Times New Roman" w:cs="Times New Roman"/>
          <w:sz w:val="24"/>
          <w:szCs w:val="24"/>
        </w:rPr>
        <w:t>Сэлэнгэ аймгийн Статистикийн хэлтсийн мэргэжилтэн</w:t>
      </w:r>
    </w:p>
    <w:p w:rsidR="002F4EDF" w:rsidRPr="005766B0" w:rsidRDefault="002F4EDF" w:rsidP="002F4EDF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.................................../ </w:t>
      </w:r>
      <w:r w:rsidRPr="00865FAA">
        <w:rPr>
          <w:rFonts w:ascii="Times New Roman" w:hAnsi="Times New Roman" w:cs="Times New Roman"/>
          <w:sz w:val="24"/>
          <w:szCs w:val="24"/>
        </w:rPr>
        <w:t>Ч.Цэнд-Аюуш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</w:p>
    <w:p w:rsidR="002F4EDF" w:rsidRPr="005766B0" w:rsidRDefault="002F4EDF" w:rsidP="002F4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5766B0">
        <w:rPr>
          <w:rFonts w:ascii="Times New Roman" w:hAnsi="Times New Roman" w:cs="Times New Roman"/>
          <w:sz w:val="24"/>
          <w:szCs w:val="24"/>
          <w:lang w:val="mn-MN"/>
        </w:rPr>
        <w:t>Хянасан: Статистикийн хэлтсийн дарга</w:t>
      </w:r>
    </w:p>
    <w:p w:rsidR="002F4EDF" w:rsidRPr="005766B0" w:rsidRDefault="002F4EDF" w:rsidP="002F4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F4EDF" w:rsidRPr="00755E66" w:rsidRDefault="002F4EDF" w:rsidP="002F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66B0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 / Д.Мягмарсүрэн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/</w:t>
      </w:r>
    </w:p>
    <w:p w:rsidR="00087A7A" w:rsidRPr="002F4EDF" w:rsidRDefault="00087A7A" w:rsidP="002F4EDF">
      <w:pPr>
        <w:rPr>
          <w:szCs w:val="24"/>
        </w:rPr>
      </w:pPr>
    </w:p>
    <w:sectPr w:rsidR="00087A7A" w:rsidRPr="002F4EDF" w:rsidSect="00B749C6">
      <w:headerReference w:type="default" r:id="rId15"/>
      <w:footerReference w:type="default" r:id="rId16"/>
      <w:pgSz w:w="11907" w:h="16839" w:code="9"/>
      <w:pgMar w:top="1168" w:right="567" w:bottom="539" w:left="1418" w:header="720" w:footer="3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0A" w:rsidRDefault="0015740A" w:rsidP="003E2A43">
      <w:pPr>
        <w:spacing w:after="0" w:line="240" w:lineRule="auto"/>
      </w:pPr>
      <w:r>
        <w:separator/>
      </w:r>
    </w:p>
  </w:endnote>
  <w:endnote w:type="continuationSeparator" w:id="1">
    <w:p w:rsidR="0015740A" w:rsidRDefault="0015740A" w:rsidP="003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2" w:rsidRDefault="0018489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F4EDF" w:rsidRPr="002F4EDF">
        <w:rPr>
          <w:rFonts w:asciiTheme="majorHAnsi" w:hAnsiTheme="majorHAnsi"/>
          <w:noProof/>
        </w:rPr>
        <w:t>12</w:t>
      </w:r>
    </w:fldSimple>
  </w:p>
  <w:p w:rsidR="00184892" w:rsidRDefault="00184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0A" w:rsidRDefault="0015740A" w:rsidP="003E2A43">
      <w:pPr>
        <w:spacing w:after="0" w:line="240" w:lineRule="auto"/>
      </w:pPr>
      <w:r>
        <w:separator/>
      </w:r>
    </w:p>
  </w:footnote>
  <w:footnote w:type="continuationSeparator" w:id="1">
    <w:p w:rsidR="0015740A" w:rsidRDefault="0015740A" w:rsidP="003E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alias w:val="Title"/>
      <w:id w:val="77738743"/>
      <w:placeholder>
        <w:docPart w:val="75E6F78F8D864A21B7DF6F4FF64D1C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4892" w:rsidRPr="00B749C6" w:rsidRDefault="00184892" w:rsidP="00AC32A3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749C6">
          <w:rPr>
            <w:rFonts w:ascii="Arial" w:eastAsiaTheme="majorEastAsia" w:hAnsi="Arial" w:cs="Arial"/>
            <w:sz w:val="20"/>
            <w:szCs w:val="20"/>
          </w:rPr>
          <w:t>Ñýëýíãý àéìãèéí àæ ¿éëäâýð</w:t>
        </w:r>
        <w:r w:rsidRPr="00B749C6">
          <w:rPr>
            <w:rFonts w:ascii="Arial" w:eastAsiaTheme="majorEastAsia" w:hAnsi="Arial" w:cs="Arial"/>
            <w:sz w:val="20"/>
            <w:szCs w:val="20"/>
            <w:lang w:val="mn-MN"/>
          </w:rPr>
          <w:t>, дэд бүтцийн</w:t>
        </w:r>
        <w:r w:rsidRPr="00B749C6">
          <w:rPr>
            <w:rFonts w:ascii="Arial" w:eastAsiaTheme="majorEastAsia" w:hAnsi="Arial" w:cs="Arial"/>
            <w:sz w:val="20"/>
            <w:szCs w:val="20"/>
          </w:rPr>
          <w:t xml:space="preserve"> ñàëáàðûí  ñóäàëãàà</w:t>
        </w:r>
      </w:p>
    </w:sdtContent>
  </w:sdt>
  <w:p w:rsidR="00184892" w:rsidRPr="00B749C6" w:rsidRDefault="00184892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6C1"/>
    <w:multiLevelType w:val="hybridMultilevel"/>
    <w:tmpl w:val="8A4E5608"/>
    <w:lvl w:ilvl="0" w:tplc="E232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F788F"/>
    <w:multiLevelType w:val="hybridMultilevel"/>
    <w:tmpl w:val="2F400D54"/>
    <w:lvl w:ilvl="0" w:tplc="0D2A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4733E"/>
    <w:multiLevelType w:val="hybridMultilevel"/>
    <w:tmpl w:val="8654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15"/>
    <w:rsid w:val="000270D0"/>
    <w:rsid w:val="00041466"/>
    <w:rsid w:val="000463AF"/>
    <w:rsid w:val="00046D7C"/>
    <w:rsid w:val="00062F1C"/>
    <w:rsid w:val="00087A7A"/>
    <w:rsid w:val="000B4DE1"/>
    <w:rsid w:val="000C3AFA"/>
    <w:rsid w:val="000D3C02"/>
    <w:rsid w:val="000E1436"/>
    <w:rsid w:val="000F340C"/>
    <w:rsid w:val="001106C0"/>
    <w:rsid w:val="001277FD"/>
    <w:rsid w:val="00133085"/>
    <w:rsid w:val="001407C2"/>
    <w:rsid w:val="00141FD3"/>
    <w:rsid w:val="00156488"/>
    <w:rsid w:val="0015740A"/>
    <w:rsid w:val="00161D1D"/>
    <w:rsid w:val="0017661E"/>
    <w:rsid w:val="00184892"/>
    <w:rsid w:val="001A2CA9"/>
    <w:rsid w:val="001A538D"/>
    <w:rsid w:val="001A5E4B"/>
    <w:rsid w:val="001B6042"/>
    <w:rsid w:val="001D7916"/>
    <w:rsid w:val="001E7877"/>
    <w:rsid w:val="001F3D44"/>
    <w:rsid w:val="001F55CA"/>
    <w:rsid w:val="001F72E6"/>
    <w:rsid w:val="00205DEF"/>
    <w:rsid w:val="00216DCB"/>
    <w:rsid w:val="002338C1"/>
    <w:rsid w:val="002672A2"/>
    <w:rsid w:val="0027783E"/>
    <w:rsid w:val="00286A0F"/>
    <w:rsid w:val="002A439D"/>
    <w:rsid w:val="002B2A30"/>
    <w:rsid w:val="002B606F"/>
    <w:rsid w:val="002F4EDF"/>
    <w:rsid w:val="00325DEA"/>
    <w:rsid w:val="00341982"/>
    <w:rsid w:val="003669A4"/>
    <w:rsid w:val="003A38E4"/>
    <w:rsid w:val="003A68B8"/>
    <w:rsid w:val="003B063B"/>
    <w:rsid w:val="003B49C0"/>
    <w:rsid w:val="003C2A02"/>
    <w:rsid w:val="003C3E50"/>
    <w:rsid w:val="003D5CF1"/>
    <w:rsid w:val="003E2A43"/>
    <w:rsid w:val="003E7025"/>
    <w:rsid w:val="003F017A"/>
    <w:rsid w:val="003F712C"/>
    <w:rsid w:val="00420769"/>
    <w:rsid w:val="00424D9E"/>
    <w:rsid w:val="00442BCA"/>
    <w:rsid w:val="00450909"/>
    <w:rsid w:val="0046229E"/>
    <w:rsid w:val="00475F6C"/>
    <w:rsid w:val="004A53E0"/>
    <w:rsid w:val="004B60E6"/>
    <w:rsid w:val="004C6D40"/>
    <w:rsid w:val="004C6D42"/>
    <w:rsid w:val="004D1DC0"/>
    <w:rsid w:val="004D4331"/>
    <w:rsid w:val="004D660A"/>
    <w:rsid w:val="004D6892"/>
    <w:rsid w:val="004E5F1A"/>
    <w:rsid w:val="004E6B8E"/>
    <w:rsid w:val="005019DC"/>
    <w:rsid w:val="00505F5A"/>
    <w:rsid w:val="005766B0"/>
    <w:rsid w:val="005A022E"/>
    <w:rsid w:val="005B0C8B"/>
    <w:rsid w:val="005C483C"/>
    <w:rsid w:val="005D7588"/>
    <w:rsid w:val="0062112E"/>
    <w:rsid w:val="00686408"/>
    <w:rsid w:val="00693E25"/>
    <w:rsid w:val="006C7F2E"/>
    <w:rsid w:val="006D3560"/>
    <w:rsid w:val="006E0D8E"/>
    <w:rsid w:val="006F3B36"/>
    <w:rsid w:val="0070510F"/>
    <w:rsid w:val="00705990"/>
    <w:rsid w:val="0071746E"/>
    <w:rsid w:val="00744D39"/>
    <w:rsid w:val="007479BB"/>
    <w:rsid w:val="00755E66"/>
    <w:rsid w:val="0075724B"/>
    <w:rsid w:val="00764A99"/>
    <w:rsid w:val="007818EE"/>
    <w:rsid w:val="007867C5"/>
    <w:rsid w:val="007870DF"/>
    <w:rsid w:val="00797DEA"/>
    <w:rsid w:val="007A192E"/>
    <w:rsid w:val="007A21F5"/>
    <w:rsid w:val="007A40E5"/>
    <w:rsid w:val="007B2A03"/>
    <w:rsid w:val="007E0CA9"/>
    <w:rsid w:val="007E327C"/>
    <w:rsid w:val="008105B6"/>
    <w:rsid w:val="00812069"/>
    <w:rsid w:val="0081640D"/>
    <w:rsid w:val="00836F16"/>
    <w:rsid w:val="00865FAA"/>
    <w:rsid w:val="0086787B"/>
    <w:rsid w:val="008B616F"/>
    <w:rsid w:val="008E54B6"/>
    <w:rsid w:val="008F578C"/>
    <w:rsid w:val="008F5850"/>
    <w:rsid w:val="0090430B"/>
    <w:rsid w:val="00926611"/>
    <w:rsid w:val="00927AB4"/>
    <w:rsid w:val="0095593F"/>
    <w:rsid w:val="0096619A"/>
    <w:rsid w:val="00984AE8"/>
    <w:rsid w:val="00986363"/>
    <w:rsid w:val="009B3C78"/>
    <w:rsid w:val="009B72EA"/>
    <w:rsid w:val="009D2D05"/>
    <w:rsid w:val="009F4730"/>
    <w:rsid w:val="00A024B0"/>
    <w:rsid w:val="00A52D74"/>
    <w:rsid w:val="00A538BA"/>
    <w:rsid w:val="00A5762F"/>
    <w:rsid w:val="00A65BEA"/>
    <w:rsid w:val="00A65DA4"/>
    <w:rsid w:val="00A72566"/>
    <w:rsid w:val="00A86DCA"/>
    <w:rsid w:val="00AC32A3"/>
    <w:rsid w:val="00AC6CB5"/>
    <w:rsid w:val="00AD7647"/>
    <w:rsid w:val="00AE472B"/>
    <w:rsid w:val="00AE67E1"/>
    <w:rsid w:val="00AF66DE"/>
    <w:rsid w:val="00B07853"/>
    <w:rsid w:val="00B1021B"/>
    <w:rsid w:val="00B204A1"/>
    <w:rsid w:val="00B35384"/>
    <w:rsid w:val="00B3653C"/>
    <w:rsid w:val="00B72427"/>
    <w:rsid w:val="00B749C6"/>
    <w:rsid w:val="00B76D27"/>
    <w:rsid w:val="00B8032E"/>
    <w:rsid w:val="00B87345"/>
    <w:rsid w:val="00B96023"/>
    <w:rsid w:val="00B968BC"/>
    <w:rsid w:val="00BA4B21"/>
    <w:rsid w:val="00BA50FC"/>
    <w:rsid w:val="00BB755A"/>
    <w:rsid w:val="00BC4FD5"/>
    <w:rsid w:val="00BE5DDF"/>
    <w:rsid w:val="00C101F8"/>
    <w:rsid w:val="00C372F0"/>
    <w:rsid w:val="00C41BC1"/>
    <w:rsid w:val="00C4427A"/>
    <w:rsid w:val="00C50831"/>
    <w:rsid w:val="00C6009A"/>
    <w:rsid w:val="00CB7CA2"/>
    <w:rsid w:val="00CC0389"/>
    <w:rsid w:val="00CD56D2"/>
    <w:rsid w:val="00CE5969"/>
    <w:rsid w:val="00CE5DDB"/>
    <w:rsid w:val="00CE5F5E"/>
    <w:rsid w:val="00CF0A50"/>
    <w:rsid w:val="00CF12AE"/>
    <w:rsid w:val="00CF3332"/>
    <w:rsid w:val="00CF6DE6"/>
    <w:rsid w:val="00D04812"/>
    <w:rsid w:val="00D554FC"/>
    <w:rsid w:val="00DA7E00"/>
    <w:rsid w:val="00DB42C6"/>
    <w:rsid w:val="00DB6F8A"/>
    <w:rsid w:val="00DC6E6B"/>
    <w:rsid w:val="00E049FE"/>
    <w:rsid w:val="00E1551B"/>
    <w:rsid w:val="00E314D6"/>
    <w:rsid w:val="00E34F2F"/>
    <w:rsid w:val="00E6762D"/>
    <w:rsid w:val="00E86952"/>
    <w:rsid w:val="00EC201B"/>
    <w:rsid w:val="00EF0F15"/>
    <w:rsid w:val="00F044FE"/>
    <w:rsid w:val="00F04A88"/>
    <w:rsid w:val="00F1664C"/>
    <w:rsid w:val="00F168EA"/>
    <w:rsid w:val="00F31876"/>
    <w:rsid w:val="00F57DAD"/>
    <w:rsid w:val="00F718F1"/>
    <w:rsid w:val="00F80E07"/>
    <w:rsid w:val="00F82284"/>
    <w:rsid w:val="00F84E8A"/>
    <w:rsid w:val="00F906F7"/>
    <w:rsid w:val="00FA3516"/>
    <w:rsid w:val="00FA5FFB"/>
    <w:rsid w:val="00FC1584"/>
    <w:rsid w:val="00FD6A53"/>
    <w:rsid w:val="00FE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A43"/>
  </w:style>
  <w:style w:type="paragraph" w:styleId="Footer">
    <w:name w:val="footer"/>
    <w:basedOn w:val="Normal"/>
    <w:link w:val="FooterChar"/>
    <w:uiPriority w:val="99"/>
    <w:unhideWhenUsed/>
    <w:rsid w:val="003E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43"/>
  </w:style>
  <w:style w:type="paragraph" w:styleId="BalloonText">
    <w:name w:val="Balloon Text"/>
    <w:basedOn w:val="Normal"/>
    <w:link w:val="BalloonTextChar"/>
    <w:uiPriority w:val="99"/>
    <w:semiHidden/>
    <w:unhideWhenUsed/>
    <w:rsid w:val="00A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E6B"/>
    <w:pPr>
      <w:ind w:left="720"/>
      <w:contextualSpacing/>
    </w:pPr>
  </w:style>
  <w:style w:type="paragraph" w:customStyle="1" w:styleId="Default">
    <w:name w:val="Default"/>
    <w:rsid w:val="0071746E"/>
    <w:pPr>
      <w:autoSpaceDE w:val="0"/>
      <w:autoSpaceDN w:val="0"/>
      <w:adjustRightInd w:val="0"/>
      <w:spacing w:after="0" w:line="240" w:lineRule="auto"/>
    </w:pPr>
    <w:rPr>
      <w:rFonts w:ascii="Arial Mon" w:eastAsia="Times New Roman" w:hAnsi="Arial Mon" w:cs="Arial Mon"/>
      <w:color w:val="000000"/>
      <w:sz w:val="24"/>
      <w:szCs w:val="24"/>
    </w:rPr>
  </w:style>
  <w:style w:type="paragraph" w:styleId="BlockText">
    <w:name w:val="Block Text"/>
    <w:basedOn w:val="Normal"/>
    <w:rsid w:val="008F5850"/>
    <w:pPr>
      <w:spacing w:after="0" w:line="360" w:lineRule="auto"/>
      <w:ind w:left="-540" w:right="-360"/>
      <w:jc w:val="both"/>
    </w:pPr>
    <w:rPr>
      <w:rFonts w:ascii="Arial Mon" w:eastAsia="Times New Roman" w:hAnsi="Arial Mon" w:cs="Times New Roman"/>
      <w:sz w:val="20"/>
      <w:szCs w:val="24"/>
    </w:rPr>
  </w:style>
  <w:style w:type="character" w:styleId="Hyperlink">
    <w:name w:val="Hyperlink"/>
    <w:basedOn w:val="DefaultParagraphFont"/>
    <w:rsid w:val="003F712C"/>
    <w:rPr>
      <w:color w:val="0000FF"/>
      <w:u w:val="single"/>
    </w:rPr>
  </w:style>
  <w:style w:type="table" w:styleId="TableGrid">
    <w:name w:val="Table Grid"/>
    <w:basedOn w:val="TableNormal"/>
    <w:uiPriority w:val="59"/>
    <w:rsid w:val="00CE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%20uildveriin%20sudalgaa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%20uildveriin%20sudalgaa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%20uildveriin%20sudalgaa%20201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%20uildveriin%20sudalgaa%20201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%20uildveriin%20sudalgaa%20201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%20galaa\C%20disk\ducument\aj%20uildveriin%20sudalgaa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3526618547681633"/>
          <c:y val="0.22478876427241548"/>
          <c:w val="0.68123615532100956"/>
          <c:h val="0.64534145037426172"/>
        </c:manualLayout>
      </c:layout>
      <c:lineChart>
        <c:grouping val="stacked"/>
        <c:ser>
          <c:idx val="1"/>
          <c:order val="0"/>
          <c:tx>
            <c:strRef>
              <c:f>'1'!$H$70</c:f>
              <c:strCache>
                <c:ptCount val="1"/>
                <c:pt idx="0">
                  <c:v> áîäèò óòãà</c:v>
                </c:pt>
              </c:strCache>
            </c:strRef>
          </c:tx>
          <c:marker>
            <c:symbol val="none"/>
          </c:marker>
          <c:cat>
            <c:numRef>
              <c:f>'1'!$G$71:$G$87</c:f>
              <c:numCache>
                <c:formatCode>General</c:formatCode>
                <c:ptCount val="17"/>
                <c:pt idx="0">
                  <c:v>1991</c:v>
                </c:pt>
                <c:pt idx="1">
                  <c:v>1995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</c:numCache>
            </c:numRef>
          </c:cat>
          <c:val>
            <c:numRef>
              <c:f>'1'!$H$71:$H$87</c:f>
              <c:numCache>
                <c:formatCode>General</c:formatCode>
                <c:ptCount val="17"/>
                <c:pt idx="0">
                  <c:v>277.7</c:v>
                </c:pt>
                <c:pt idx="1">
                  <c:v>10844</c:v>
                </c:pt>
                <c:pt idx="2">
                  <c:v>28039</c:v>
                </c:pt>
                <c:pt idx="3">
                  <c:v>29546.7</c:v>
                </c:pt>
                <c:pt idx="4">
                  <c:v>24866.1</c:v>
                </c:pt>
                <c:pt idx="5">
                  <c:v>31562.9</c:v>
                </c:pt>
                <c:pt idx="6">
                  <c:v>49479.3</c:v>
                </c:pt>
                <c:pt idx="7">
                  <c:v>45102.2</c:v>
                </c:pt>
                <c:pt idx="8">
                  <c:v>44063.8</c:v>
                </c:pt>
                <c:pt idx="9">
                  <c:v>42749.599999999999</c:v>
                </c:pt>
                <c:pt idx="10">
                  <c:v>53268.2</c:v>
                </c:pt>
                <c:pt idx="11">
                  <c:v>287470.09999999998</c:v>
                </c:pt>
                <c:pt idx="12">
                  <c:v>340347.9</c:v>
                </c:pt>
                <c:pt idx="13">
                  <c:v>316091.7</c:v>
                </c:pt>
                <c:pt idx="14">
                  <c:v>34255.199999999997</c:v>
                </c:pt>
                <c:pt idx="15">
                  <c:v>483982.1</c:v>
                </c:pt>
                <c:pt idx="16">
                  <c:v>557429.9</c:v>
                </c:pt>
              </c:numCache>
            </c:numRef>
          </c:val>
        </c:ser>
        <c:ser>
          <c:idx val="2"/>
          <c:order val="1"/>
          <c:tx>
            <c:strRef>
              <c:f>'1'!$I$70</c:f>
              <c:strCache>
                <c:ptCount val="1"/>
                <c:pt idx="0">
                  <c:v> 3-ð øàòàëñàí äóíäàæ</c:v>
                </c:pt>
              </c:strCache>
            </c:strRef>
          </c:tx>
          <c:marker>
            <c:symbol val="none"/>
          </c:marker>
          <c:cat>
            <c:numRef>
              <c:f>'1'!$G$71:$G$87</c:f>
              <c:numCache>
                <c:formatCode>General</c:formatCode>
                <c:ptCount val="17"/>
                <c:pt idx="0">
                  <c:v>1991</c:v>
                </c:pt>
                <c:pt idx="1">
                  <c:v>1995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</c:numCache>
            </c:numRef>
          </c:cat>
          <c:val>
            <c:numRef>
              <c:f>'1'!$I$71:$I$87</c:f>
              <c:numCache>
                <c:formatCode>General</c:formatCode>
                <c:ptCount val="17"/>
                <c:pt idx="1">
                  <c:v>13053.566666666629</c:v>
                </c:pt>
                <c:pt idx="2">
                  <c:v>22809.899999999921</c:v>
                </c:pt>
                <c:pt idx="3">
                  <c:v>27483.933333333316</c:v>
                </c:pt>
                <c:pt idx="4">
                  <c:v>28658.566666666666</c:v>
                </c:pt>
                <c:pt idx="5">
                  <c:v>35302.766666666575</c:v>
                </c:pt>
                <c:pt idx="6">
                  <c:v>42048.133333333324</c:v>
                </c:pt>
                <c:pt idx="7">
                  <c:v>46215.1</c:v>
                </c:pt>
                <c:pt idx="8">
                  <c:v>43971.866666666654</c:v>
                </c:pt>
                <c:pt idx="9">
                  <c:v>46693.866666666654</c:v>
                </c:pt>
                <c:pt idx="10">
                  <c:v>127829.29999999999</c:v>
                </c:pt>
                <c:pt idx="11">
                  <c:v>227028.73333333331</c:v>
                </c:pt>
                <c:pt idx="12">
                  <c:v>314636.56666666665</c:v>
                </c:pt>
                <c:pt idx="13">
                  <c:v>230231.6</c:v>
                </c:pt>
                <c:pt idx="14">
                  <c:v>278109.66666666669</c:v>
                </c:pt>
                <c:pt idx="15">
                  <c:v>358555.73333333514</c:v>
                </c:pt>
              </c:numCache>
            </c:numRef>
          </c:val>
        </c:ser>
        <c:marker val="1"/>
        <c:axId val="60012800"/>
        <c:axId val="64853120"/>
      </c:lineChart>
      <c:catAx>
        <c:axId val="60012800"/>
        <c:scaling>
          <c:orientation val="minMax"/>
        </c:scaling>
        <c:axPos val="b"/>
        <c:numFmt formatCode="General" sourceLinked="1"/>
        <c:tickLblPos val="nextTo"/>
        <c:crossAx val="64853120"/>
        <c:crosses val="autoZero"/>
        <c:auto val="1"/>
        <c:lblAlgn val="ctr"/>
        <c:lblOffset val="100"/>
      </c:catAx>
      <c:valAx>
        <c:axId val="64853120"/>
        <c:scaling>
          <c:orientation val="minMax"/>
        </c:scaling>
        <c:axPos val="l"/>
        <c:majorGridlines/>
        <c:numFmt formatCode="General" sourceLinked="1"/>
        <c:tickLblPos val="nextTo"/>
        <c:crossAx val="6001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272727272727406"/>
          <c:y val="0.10476218976191003"/>
          <c:w val="0.37272727272727413"/>
          <c:h val="8.0952612514884725E-2"/>
        </c:manualLayout>
      </c:layout>
      <c:txPr>
        <a:bodyPr/>
        <a:lstStyle/>
        <a:p>
          <a:pPr>
            <a:defRPr sz="800">
              <a:latin typeface="Arial Mon" pitchFamily="34" charset="0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7990482980965961"/>
          <c:y val="3.7750989716157611E-2"/>
          <c:w val="0.5013333333333333"/>
          <c:h val="0.82926829268292679"/>
        </c:manualLayout>
      </c:layout>
      <c:lineChart>
        <c:grouping val="standard"/>
        <c:ser>
          <c:idx val="1"/>
          <c:order val="0"/>
          <c:tx>
            <c:strRef>
              <c:f>'2'!$I$48</c:f>
              <c:strCache>
                <c:ptCount val="1"/>
                <c:pt idx="0">
                  <c:v>бодит утга</c:v>
                </c:pt>
              </c:strCache>
            </c:strRef>
          </c:tx>
          <c:marker>
            <c:symbol val="none"/>
          </c:marker>
          <c:val>
            <c:numRef>
              <c:f>'2'!$I$49:$I$61</c:f>
              <c:numCache>
                <c:formatCode>General</c:formatCode>
                <c:ptCount val="13"/>
                <c:pt idx="0">
                  <c:v>24136.5</c:v>
                </c:pt>
                <c:pt idx="1">
                  <c:v>31280.400000000001</c:v>
                </c:pt>
                <c:pt idx="2">
                  <c:v>44425.1</c:v>
                </c:pt>
                <c:pt idx="3">
                  <c:v>43730.6</c:v>
                </c:pt>
                <c:pt idx="4">
                  <c:v>43008.6</c:v>
                </c:pt>
                <c:pt idx="5">
                  <c:v>37878.1</c:v>
                </c:pt>
                <c:pt idx="6">
                  <c:v>48718.7</c:v>
                </c:pt>
                <c:pt idx="7">
                  <c:v>278865.40000000002</c:v>
                </c:pt>
                <c:pt idx="8">
                  <c:v>303469.40000000002</c:v>
                </c:pt>
                <c:pt idx="9" formatCode="0.0">
                  <c:v>272938</c:v>
                </c:pt>
                <c:pt idx="10" formatCode="0.0">
                  <c:v>376311.8</c:v>
                </c:pt>
                <c:pt idx="11" formatCode="0.0">
                  <c:v>407855.10000000003</c:v>
                </c:pt>
                <c:pt idx="12" formatCode="0.0">
                  <c:v>495541.9</c:v>
                </c:pt>
              </c:numCache>
            </c:numRef>
          </c:val>
        </c:ser>
        <c:ser>
          <c:idx val="2"/>
          <c:order val="1"/>
          <c:tx>
            <c:strRef>
              <c:f>'2'!$J$48</c:f>
              <c:strCache>
                <c:ptCount val="1"/>
                <c:pt idx="0">
                  <c:v> 3-ð ø.ä</c:v>
                </c:pt>
              </c:strCache>
            </c:strRef>
          </c:tx>
          <c:marker>
            <c:symbol val="none"/>
          </c:marker>
          <c:val>
            <c:numRef>
              <c:f>'2'!$J$49:$J$60</c:f>
              <c:numCache>
                <c:formatCode>General</c:formatCode>
                <c:ptCount val="12"/>
                <c:pt idx="1">
                  <c:v>33280.666666666584</c:v>
                </c:pt>
                <c:pt idx="2">
                  <c:v>39812.033333333326</c:v>
                </c:pt>
                <c:pt idx="3">
                  <c:v>43721.433333333327</c:v>
                </c:pt>
                <c:pt idx="4">
                  <c:v>41539.1</c:v>
                </c:pt>
                <c:pt idx="5">
                  <c:v>43201.799999999996</c:v>
                </c:pt>
                <c:pt idx="6">
                  <c:v>121820.73333333334</c:v>
                </c:pt>
                <c:pt idx="7">
                  <c:v>210351.16666666666</c:v>
                </c:pt>
                <c:pt idx="8">
                  <c:v>285090.93333333527</c:v>
                </c:pt>
                <c:pt idx="9">
                  <c:v>317573.06666666665</c:v>
                </c:pt>
                <c:pt idx="10">
                  <c:v>352368.30000000005</c:v>
                </c:pt>
                <c:pt idx="11">
                  <c:v>426569.60000000003</c:v>
                </c:pt>
              </c:numCache>
            </c:numRef>
          </c:val>
        </c:ser>
        <c:marker val="1"/>
        <c:axId val="65047936"/>
        <c:axId val="65360256"/>
      </c:lineChart>
      <c:catAx>
        <c:axId val="65047936"/>
        <c:scaling>
          <c:orientation val="minMax"/>
        </c:scaling>
        <c:axPos val="b"/>
        <c:numFmt formatCode="General" sourceLinked="1"/>
        <c:tickLblPos val="nextTo"/>
        <c:crossAx val="65360256"/>
        <c:crosses val="autoZero"/>
        <c:auto val="1"/>
        <c:lblAlgn val="ctr"/>
        <c:lblOffset val="100"/>
      </c:catAx>
      <c:valAx>
        <c:axId val="65360256"/>
        <c:scaling>
          <c:orientation val="minMax"/>
        </c:scaling>
        <c:axPos val="l"/>
        <c:majorGridlines/>
        <c:numFmt formatCode="General" sourceLinked="1"/>
        <c:tickLblPos val="nextTo"/>
        <c:crossAx val="6504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00167235732935"/>
          <c:y val="0.40740925676973305"/>
          <c:w val="0.29066747187575193"/>
          <c:h val="0.18518618099566841"/>
        </c:manualLayout>
      </c:layout>
      <c:txPr>
        <a:bodyPr/>
        <a:lstStyle/>
        <a:p>
          <a:pPr>
            <a:defRPr baseline="0">
              <a:latin typeface="Arial Mon" pitchFamily="34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Техникийн хяналтын үзлэгт хамрагдсан авто машины тоо</a:t>
            </a:r>
            <a:endParaRPr lang="en-US" sz="1200"/>
          </a:p>
        </c:rich>
      </c:tx>
      <c:layout>
        <c:manualLayout>
          <c:xMode val="edge"/>
          <c:yMode val="edge"/>
          <c:x val="0.10717253626878767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026792282968043E-2"/>
          <c:y val="0.25700993221089236"/>
          <c:w val="0.90848313302517814"/>
          <c:h val="0.6775716394650857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val>
            <c:numRef>
              <c:f>'5'!$C$5:$C$8</c:f>
              <c:numCache>
                <c:formatCode>General</c:formatCode>
                <c:ptCount val="4"/>
                <c:pt idx="0">
                  <c:v>5487</c:v>
                </c:pt>
                <c:pt idx="1">
                  <c:v>5067</c:v>
                </c:pt>
                <c:pt idx="2">
                  <c:v>7580</c:v>
                </c:pt>
                <c:pt idx="3">
                  <c:v>10724</c:v>
                </c:pt>
              </c:numCache>
            </c:numRef>
          </c:val>
        </c:ser>
        <c:dLbls>
          <c:showVal val="1"/>
        </c:dLbls>
        <c:shape val="box"/>
        <c:axId val="68188032"/>
        <c:axId val="68260992"/>
        <c:axId val="0"/>
      </c:bar3DChart>
      <c:catAx>
        <c:axId val="68188032"/>
        <c:scaling>
          <c:orientation val="minMax"/>
        </c:scaling>
        <c:axPos val="l"/>
        <c:numFmt formatCode="General" sourceLinked="1"/>
        <c:majorTickMark val="none"/>
        <c:tickLblPos val="nextTo"/>
        <c:crossAx val="68260992"/>
        <c:crosses val="autoZero"/>
        <c:auto val="1"/>
        <c:lblAlgn val="ctr"/>
        <c:lblOffset val="100"/>
      </c:catAx>
      <c:valAx>
        <c:axId val="68260992"/>
        <c:scaling>
          <c:orientation val="minMax"/>
        </c:scaling>
        <c:delete val="1"/>
        <c:axPos val="b"/>
        <c:numFmt formatCode="General" sourceLinked="1"/>
        <c:tickLblPos val="nextTo"/>
        <c:crossAx val="68188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Авто</a:t>
            </a:r>
            <a:r>
              <a:rPr lang="mn-MN" sz="1200" baseline="0"/>
              <a:t> машины тоо төрлөөр</a:t>
            </a:r>
            <a:endParaRPr lang="en-US" sz="1200" baseline="0"/>
          </a:p>
          <a:p>
            <a:pPr>
              <a:defRPr sz="1200"/>
            </a:pPr>
            <a:r>
              <a:rPr lang="en-US" sz="1200" baseline="0"/>
              <a:t>2011 </a:t>
            </a:r>
            <a:r>
              <a:rPr lang="mn-MN" sz="1200" baseline="0"/>
              <a:t>он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54"/>
          <c:y val="0.21224489795918391"/>
          <c:w val="0.71200000000000063"/>
          <c:h val="0.66938775510204052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'5'!$B$20:$B$23</c:f>
              <c:strCache>
                <c:ptCount val="4"/>
                <c:pt idx="0">
                  <c:v>Ачаа, автобус</c:v>
                </c:pt>
                <c:pt idx="1">
                  <c:v>Суудлын</c:v>
                </c:pt>
                <c:pt idx="2">
                  <c:v>Мотоцикль</c:v>
                </c:pt>
                <c:pt idx="3">
                  <c:v>чиргүүл, шинэ техник</c:v>
                </c:pt>
              </c:strCache>
            </c:strRef>
          </c:cat>
          <c:val>
            <c:numRef>
              <c:f>'5'!$C$20:$C$23</c:f>
              <c:numCache>
                <c:formatCode>General</c:formatCode>
                <c:ptCount val="4"/>
                <c:pt idx="0">
                  <c:v>5242</c:v>
                </c:pt>
                <c:pt idx="1">
                  <c:v>4829</c:v>
                </c:pt>
                <c:pt idx="2">
                  <c:v>477</c:v>
                </c:pt>
                <c:pt idx="3">
                  <c:v>176</c:v>
                </c:pt>
              </c:numCache>
            </c:numRef>
          </c:val>
        </c:ser>
        <c:dLbls>
          <c:showVal val="1"/>
        </c:dLbls>
        <c:shape val="box"/>
        <c:axId val="95027200"/>
        <c:axId val="95029120"/>
        <c:axId val="0"/>
      </c:bar3DChart>
      <c:catAx>
        <c:axId val="95027200"/>
        <c:scaling>
          <c:orientation val="minMax"/>
        </c:scaling>
        <c:axPos val="l"/>
        <c:numFmt formatCode="General" sourceLinked="1"/>
        <c:majorTickMark val="none"/>
        <c:tickLblPos val="nextTo"/>
        <c:crossAx val="95029120"/>
        <c:crosses val="autoZero"/>
        <c:auto val="1"/>
        <c:lblAlgn val="ctr"/>
        <c:lblOffset val="100"/>
      </c:catAx>
      <c:valAx>
        <c:axId val="95029120"/>
        <c:scaling>
          <c:orientation val="minMax"/>
        </c:scaling>
        <c:delete val="1"/>
        <c:axPos val="b"/>
        <c:numFmt formatCode="General" sourceLinked="1"/>
        <c:tickLblPos val="nextTo"/>
        <c:crossAx val="95027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Суурин</a:t>
            </a:r>
            <a:r>
              <a:rPr lang="mn-MN" sz="1200" baseline="0"/>
              <a:t> утасны тооны өөрчлөлтийн график</a:t>
            </a:r>
            <a:endParaRPr lang="en-US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8.0838441532620708E-2"/>
          <c:y val="0.21212199678177079"/>
          <c:w val="0.87724679144658912"/>
          <c:h val="0.73485120313685171"/>
        </c:manualLayout>
      </c:layout>
      <c:bar3DChart>
        <c:barDir val="bar"/>
        <c:grouping val="clustered"/>
        <c:ser>
          <c:idx val="0"/>
          <c:order val="0"/>
          <c:tx>
            <c:strRef>
              <c:f>'6'!$D$3</c:f>
              <c:strCache>
                <c:ptCount val="1"/>
                <c:pt idx="0">
                  <c:v>тоо</c:v>
                </c:pt>
              </c:strCache>
            </c:strRef>
          </c:tx>
          <c:dLbls>
            <c:showVal val="1"/>
          </c:dLbls>
          <c:val>
            <c:numRef>
              <c:f>'6'!$D$4:$D$7</c:f>
              <c:numCache>
                <c:formatCode>General</c:formatCode>
                <c:ptCount val="4"/>
                <c:pt idx="0">
                  <c:v>1941</c:v>
                </c:pt>
                <c:pt idx="1">
                  <c:v>1674</c:v>
                </c:pt>
                <c:pt idx="2">
                  <c:v>1491</c:v>
                </c:pt>
                <c:pt idx="3">
                  <c:v>1521</c:v>
                </c:pt>
              </c:numCache>
            </c:numRef>
          </c:val>
        </c:ser>
        <c:dLbls>
          <c:showVal val="1"/>
        </c:dLbls>
        <c:shape val="box"/>
        <c:axId val="104728064"/>
        <c:axId val="104745216"/>
        <c:axId val="0"/>
      </c:bar3DChart>
      <c:catAx>
        <c:axId val="104728064"/>
        <c:scaling>
          <c:orientation val="minMax"/>
        </c:scaling>
        <c:axPos val="l"/>
        <c:numFmt formatCode="General" sourceLinked="1"/>
        <c:majorTickMark val="none"/>
        <c:tickLblPos val="nextTo"/>
        <c:crossAx val="104745216"/>
        <c:crosses val="autoZero"/>
        <c:auto val="1"/>
        <c:lblAlgn val="ctr"/>
        <c:lblOffset val="100"/>
      </c:catAx>
      <c:valAx>
        <c:axId val="104745216"/>
        <c:scaling>
          <c:orientation val="minMax"/>
        </c:scaling>
        <c:delete val="1"/>
        <c:axPos val="b"/>
        <c:numFmt formatCode="General" sourceLinked="1"/>
        <c:tickLblPos val="nextTo"/>
        <c:crossAx val="104728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0257174103237099"/>
          <c:y val="7.407407407407407E-2"/>
          <c:w val="0.5802559055118105"/>
          <c:h val="0.79869969378828021"/>
        </c:manualLayout>
      </c:layout>
      <c:barChart>
        <c:barDir val="bar"/>
        <c:grouping val="clustered"/>
        <c:ser>
          <c:idx val="0"/>
          <c:order val="0"/>
          <c:tx>
            <c:strRef>
              <c:f>'6'!$C$39</c:f>
              <c:strCache>
                <c:ptCount val="1"/>
                <c:pt idx="0">
                  <c:v>БУА</c:v>
                </c:pt>
              </c:strCache>
            </c:strRef>
          </c:tx>
          <c:cat>
            <c:strRef>
              <c:f>'6'!$D$38:$I$38</c:f>
              <c:strCache>
                <c:ptCount val="6"/>
                <c:pt idx="0">
                  <c:v>Хэмжих нэгж 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strCache>
            </c:strRef>
          </c:cat>
          <c:val>
            <c:numRef>
              <c:f>'6'!$D$39:$I$39</c:f>
              <c:numCache>
                <c:formatCode>0.0</c:formatCode>
                <c:ptCount val="6"/>
                <c:pt idx="0" formatCode="General">
                  <c:v>0</c:v>
                </c:pt>
                <c:pt idx="1">
                  <c:v>3280</c:v>
                </c:pt>
                <c:pt idx="2">
                  <c:v>33400</c:v>
                </c:pt>
                <c:pt idx="3">
                  <c:v>352587.6</c:v>
                </c:pt>
                <c:pt idx="4">
                  <c:v>4146689.7</c:v>
                </c:pt>
                <c:pt idx="5">
                  <c:v>5390089</c:v>
                </c:pt>
              </c:numCache>
            </c:numRef>
          </c:val>
        </c:ser>
        <c:ser>
          <c:idx val="1"/>
          <c:order val="1"/>
          <c:tx>
            <c:strRef>
              <c:f>'6'!$C$40</c:f>
              <c:strCache>
                <c:ptCount val="1"/>
                <c:pt idx="0">
                  <c:v>ИЗА</c:v>
                </c:pt>
              </c:strCache>
            </c:strRef>
          </c:tx>
          <c:cat>
            <c:strRef>
              <c:f>'6'!$D$38:$I$38</c:f>
              <c:strCache>
                <c:ptCount val="6"/>
                <c:pt idx="0">
                  <c:v>Хэмжих нэгж 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strCache>
            </c:strRef>
          </c:cat>
          <c:val>
            <c:numRef>
              <c:f>'6'!$D$40:$I$40</c:f>
              <c:numCache>
                <c:formatCode>0.0</c:formatCode>
                <c:ptCount val="6"/>
                <c:pt idx="0" formatCode="General">
                  <c:v>0</c:v>
                </c:pt>
                <c:pt idx="1">
                  <c:v>434929.8</c:v>
                </c:pt>
                <c:pt idx="2">
                  <c:v>649450</c:v>
                </c:pt>
                <c:pt idx="3">
                  <c:v>866250</c:v>
                </c:pt>
                <c:pt idx="4">
                  <c:v>3143772.2</c:v>
                </c:pt>
                <c:pt idx="5">
                  <c:v>3203073.2</c:v>
                </c:pt>
              </c:numCache>
            </c:numRef>
          </c:val>
        </c:ser>
        <c:ser>
          <c:idx val="2"/>
          <c:order val="2"/>
          <c:tx>
            <c:strRef>
              <c:f>'6'!$C$41</c:f>
              <c:strCache>
                <c:ptCount val="1"/>
                <c:pt idx="0">
                  <c:v>Бүгд</c:v>
                </c:pt>
              </c:strCache>
            </c:strRef>
          </c:tx>
          <c:cat>
            <c:strRef>
              <c:f>'6'!$D$38:$I$38</c:f>
              <c:strCache>
                <c:ptCount val="6"/>
                <c:pt idx="0">
                  <c:v>Хэмжих нэгж 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strCache>
            </c:strRef>
          </c:cat>
          <c:val>
            <c:numRef>
              <c:f>'6'!$D$41:$I$41</c:f>
              <c:numCache>
                <c:formatCode>0.0</c:formatCode>
                <c:ptCount val="6"/>
                <c:pt idx="1">
                  <c:v>438209.8</c:v>
                </c:pt>
                <c:pt idx="2">
                  <c:v>682850</c:v>
                </c:pt>
                <c:pt idx="3">
                  <c:v>1218837.6000000001</c:v>
                </c:pt>
                <c:pt idx="4">
                  <c:v>7290461.9000000004</c:v>
                </c:pt>
                <c:pt idx="5">
                  <c:v>8593162.199999975</c:v>
                </c:pt>
              </c:numCache>
            </c:numRef>
          </c:val>
        </c:ser>
        <c:axId val="116966144"/>
        <c:axId val="117278592"/>
      </c:barChart>
      <c:catAx>
        <c:axId val="116966144"/>
        <c:scaling>
          <c:orientation val="minMax"/>
        </c:scaling>
        <c:axPos val="l"/>
        <c:tickLblPos val="nextTo"/>
        <c:crossAx val="117278592"/>
        <c:crosses val="autoZero"/>
        <c:auto val="1"/>
        <c:lblAlgn val="ctr"/>
        <c:lblOffset val="100"/>
      </c:catAx>
      <c:valAx>
        <c:axId val="117278592"/>
        <c:scaling>
          <c:orientation val="minMax"/>
        </c:scaling>
        <c:axPos val="b"/>
        <c:majorGridlines/>
        <c:numFmt formatCode="General" sourceLinked="1"/>
        <c:tickLblPos val="nextTo"/>
        <c:crossAx val="116966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E6F78F8D864A21B7DF6F4FF64D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70EE-3E1A-46FC-AD0F-F1FB9D137F6E}"/>
      </w:docPartPr>
      <w:docPartBody>
        <w:p w:rsidR="00000000" w:rsidRDefault="001D3A62" w:rsidP="001D3A62">
          <w:pPr>
            <w:pStyle w:val="75E6F78F8D864A21B7DF6F4FF64D1C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5014"/>
    <w:rsid w:val="00005212"/>
    <w:rsid w:val="000753A9"/>
    <w:rsid w:val="00095014"/>
    <w:rsid w:val="001D3A62"/>
    <w:rsid w:val="00310583"/>
    <w:rsid w:val="00495E15"/>
    <w:rsid w:val="00532387"/>
    <w:rsid w:val="0064780C"/>
    <w:rsid w:val="006B5E59"/>
    <w:rsid w:val="007103C2"/>
    <w:rsid w:val="0074760C"/>
    <w:rsid w:val="007C3B15"/>
    <w:rsid w:val="00A9154B"/>
    <w:rsid w:val="00AA7083"/>
    <w:rsid w:val="00AB5A60"/>
    <w:rsid w:val="00BB79BC"/>
    <w:rsid w:val="00C459C9"/>
    <w:rsid w:val="00E8647F"/>
    <w:rsid w:val="00F1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4C31E513E45B2A1B078C2FAE67D56">
    <w:name w:val="2584C31E513E45B2A1B078C2FAE67D56"/>
    <w:rsid w:val="00095014"/>
  </w:style>
  <w:style w:type="paragraph" w:customStyle="1" w:styleId="266CCE9D1AA0411F9F1CB352BB447E2D">
    <w:name w:val="266CCE9D1AA0411F9F1CB352BB447E2D"/>
    <w:rsid w:val="00095014"/>
  </w:style>
  <w:style w:type="paragraph" w:customStyle="1" w:styleId="A9A61F6F9F8B4952B5EA294520E70C40">
    <w:name w:val="A9A61F6F9F8B4952B5EA294520E70C40"/>
    <w:rsid w:val="00095014"/>
  </w:style>
  <w:style w:type="paragraph" w:customStyle="1" w:styleId="75E6F78F8D864A21B7DF6F4FF64D1C3B">
    <w:name w:val="75E6F78F8D864A21B7DF6F4FF64D1C3B"/>
    <w:rsid w:val="001D3A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40CF-FC4B-4D9A-851A-E6C15C57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15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Ñýëýíãý àéìãèéí àæ ¿éëäâýð, дэд бүтцийн ñàëáàðûí  ñóäàëãàà</vt:lpstr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Ñýëýíãý àéìãèéí àæ ¿éëäâýð, дэд бүтцийн ñàëáàðûí  ñóäàëãàà</dc:title>
  <dc:subject/>
  <dc:creator>Stat</dc:creator>
  <cp:keywords/>
  <dc:description/>
  <cp:lastModifiedBy>Miigaa</cp:lastModifiedBy>
  <cp:revision>129</cp:revision>
  <cp:lastPrinted>2013-06-03T20:43:00Z</cp:lastPrinted>
  <dcterms:created xsi:type="dcterms:W3CDTF">2011-11-07T14:42:00Z</dcterms:created>
  <dcterms:modified xsi:type="dcterms:W3CDTF">2015-02-10T04:49:00Z</dcterms:modified>
</cp:coreProperties>
</file>